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A56F2E">
      <w:pPr>
        <w:spacing w:line="600" w:lineRule="exact"/>
        <w:jc w:val="center"/>
        <w:rPr>
          <w:rFonts w:ascii="方正小标宋简体" w:eastAsia="方正小标宋简体" w:hAnsi="宋体"/>
          <w:sz w:val="44"/>
          <w:szCs w:val="44"/>
        </w:rPr>
      </w:pPr>
    </w:p>
    <w:p w:rsidR="00A56F2E" w:rsidRDefault="001E11D4">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攀枝花市统计局</w:t>
      </w:r>
      <w:r>
        <w:rPr>
          <w:rFonts w:ascii="方正小标宋简体" w:eastAsia="方正小标宋简体" w:hAnsi="宋体" w:hint="eastAsia"/>
          <w:sz w:val="44"/>
          <w:szCs w:val="44"/>
        </w:rPr>
        <w:t>2022</w:t>
      </w:r>
      <w:r>
        <w:rPr>
          <w:rFonts w:ascii="方正小标宋简体" w:eastAsia="方正小标宋简体" w:hAnsi="宋体" w:hint="eastAsia"/>
          <w:sz w:val="44"/>
          <w:szCs w:val="44"/>
        </w:rPr>
        <w:t>年</w:t>
      </w:r>
    </w:p>
    <w:p w:rsidR="00A56F2E" w:rsidRDefault="001E11D4">
      <w:pPr>
        <w:spacing w:line="600" w:lineRule="exact"/>
        <w:jc w:val="center"/>
        <w:rPr>
          <w:rFonts w:ascii="方正小标宋简体" w:eastAsia="方正小标宋简体" w:hAnsi="宋体"/>
          <w:sz w:val="44"/>
          <w:szCs w:val="44"/>
          <w:u w:val="single"/>
        </w:rPr>
      </w:pPr>
      <w:r>
        <w:rPr>
          <w:rFonts w:ascii="方正小标宋简体" w:eastAsia="方正小标宋简体" w:hAnsi="宋体" w:hint="eastAsia"/>
          <w:sz w:val="44"/>
          <w:szCs w:val="44"/>
        </w:rPr>
        <w:t>部门预算编制说明</w:t>
      </w:r>
    </w:p>
    <w:p w:rsidR="00A56F2E" w:rsidRDefault="001E11D4">
      <w:pPr>
        <w:pStyle w:val="a3"/>
        <w:adjustRightInd w:val="0"/>
        <w:spacing w:beforeLines="0" w:before="130" w:line="600" w:lineRule="exact"/>
        <w:rPr>
          <w:rFonts w:ascii="宋体" w:eastAsia="宋体" w:hAnsi="宋体"/>
          <w:b/>
          <w:sz w:val="32"/>
        </w:rPr>
      </w:pPr>
      <w:r>
        <w:rPr>
          <w:rFonts w:ascii="宋体" w:eastAsia="宋体" w:hAnsi="宋体" w:hint="eastAsia"/>
          <w:b/>
          <w:sz w:val="32"/>
        </w:rPr>
        <w:t xml:space="preserve">    </w:t>
      </w: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pStyle w:val="a3"/>
        <w:adjustRightInd w:val="0"/>
        <w:spacing w:beforeLines="0" w:before="130" w:line="600" w:lineRule="exact"/>
        <w:rPr>
          <w:rFonts w:ascii="宋体" w:eastAsia="宋体" w:hAnsi="宋体"/>
          <w:b/>
          <w:sz w:val="32"/>
        </w:rPr>
      </w:pPr>
    </w:p>
    <w:p w:rsidR="00A56F2E" w:rsidRDefault="00A56F2E">
      <w:pPr>
        <w:spacing w:line="400" w:lineRule="exact"/>
        <w:jc w:val="center"/>
        <w:rPr>
          <w:rFonts w:eastAsia="黑体"/>
        </w:rPr>
        <w:sectPr w:rsidR="00A56F2E">
          <w:footerReference w:type="even" r:id="rId8"/>
          <w:pgSz w:w="11906" w:h="16838"/>
          <w:pgMar w:top="1247" w:right="1542" w:bottom="1247" w:left="2098" w:header="851" w:footer="992" w:gutter="0"/>
          <w:pgNumType w:fmt="numberInDash" w:start="1"/>
          <w:cols w:space="720"/>
          <w:docGrid w:type="lines" w:linePitch="435"/>
        </w:sectPr>
      </w:pPr>
    </w:p>
    <w:p w:rsidR="00A56F2E" w:rsidRDefault="001E11D4">
      <w:pPr>
        <w:spacing w:line="400" w:lineRule="exact"/>
        <w:jc w:val="center"/>
        <w:rPr>
          <w:rFonts w:eastAsia="黑体"/>
        </w:rPr>
      </w:pPr>
      <w:r>
        <w:rPr>
          <w:rFonts w:eastAsia="黑体" w:hint="eastAsia"/>
        </w:rPr>
        <w:lastRenderedPageBreak/>
        <w:t>目录</w:t>
      </w:r>
    </w:p>
    <w:p w:rsidR="00A56F2E" w:rsidRDefault="00A56F2E">
      <w:pPr>
        <w:spacing w:line="400" w:lineRule="exact"/>
        <w:ind w:firstLineChars="200" w:firstLine="640"/>
        <w:jc w:val="center"/>
        <w:rPr>
          <w:rFonts w:eastAsia="黑体"/>
        </w:rPr>
      </w:pPr>
    </w:p>
    <w:p w:rsidR="00A56F2E" w:rsidRDefault="001E11D4">
      <w:pPr>
        <w:spacing w:line="560" w:lineRule="exact"/>
        <w:jc w:val="left"/>
        <w:rPr>
          <w:rFonts w:eastAsia="楷体_GB2312"/>
        </w:rPr>
      </w:pPr>
      <w:r>
        <w:rPr>
          <w:rFonts w:eastAsia="楷体_GB2312"/>
        </w:rPr>
        <w:t>一、基本职能及主要工作</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1</w:t>
      </w:r>
    </w:p>
    <w:p w:rsidR="00A56F2E" w:rsidRDefault="001E11D4">
      <w:pPr>
        <w:spacing w:line="560" w:lineRule="exact"/>
        <w:ind w:firstLineChars="200" w:firstLine="640"/>
        <w:jc w:val="left"/>
      </w:pPr>
      <w:r>
        <w:t>（一）</w:t>
      </w:r>
      <w:r>
        <w:rPr>
          <w:rFonts w:hint="eastAsia"/>
        </w:rPr>
        <w:t>市统计局</w:t>
      </w:r>
      <w:r>
        <w:t>职能简介</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lang w:val="en"/>
        </w:rPr>
        <w:t xml:space="preserve">       </w:t>
      </w:r>
      <w:r>
        <w:rPr>
          <w:rFonts w:hint="eastAsia"/>
        </w:rPr>
        <w:t>1</w:t>
      </w:r>
    </w:p>
    <w:p w:rsidR="00A56F2E" w:rsidRDefault="001E11D4">
      <w:pPr>
        <w:spacing w:line="560" w:lineRule="exact"/>
        <w:ind w:firstLineChars="200" w:firstLine="640"/>
        <w:jc w:val="left"/>
        <w:rPr>
          <w:lang w:val="en"/>
        </w:rPr>
      </w:pPr>
      <w:r>
        <w:t>（二）</w:t>
      </w:r>
      <w:r>
        <w:rPr>
          <w:rFonts w:hint="eastAsia"/>
        </w:rPr>
        <w:t>市统计局</w:t>
      </w:r>
      <w:r>
        <w:t>2022</w:t>
      </w:r>
      <w:r>
        <w:t>年重点工作</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lang w:val="en"/>
        </w:rPr>
        <w:t xml:space="preserve">      2</w:t>
      </w:r>
    </w:p>
    <w:p w:rsidR="00A56F2E" w:rsidRDefault="001E11D4">
      <w:pPr>
        <w:tabs>
          <w:tab w:val="left" w:pos="8000"/>
        </w:tabs>
        <w:spacing w:line="560" w:lineRule="exact"/>
        <w:jc w:val="left"/>
        <w:rPr>
          <w:rFonts w:eastAsia="楷体_GB2312"/>
          <w:lang w:val="en"/>
        </w:rPr>
      </w:pPr>
      <w:r>
        <w:rPr>
          <w:rFonts w:eastAsia="楷体_GB2312"/>
        </w:rPr>
        <w:t>二、机构设置情况</w:t>
      </w:r>
      <w:r>
        <w:rPr>
          <w:rFonts w:eastAsia="楷体_GB2312"/>
        </w:rPr>
        <w:t xml:space="preserve">                     </w:t>
      </w:r>
      <w:r>
        <w:rPr>
          <w:rFonts w:eastAsia="楷体_GB2312" w:hint="eastAsia"/>
        </w:rPr>
        <w:t xml:space="preserve">     </w:t>
      </w:r>
      <w:r>
        <w:rPr>
          <w:rFonts w:eastAsia="楷体_GB2312"/>
        </w:rPr>
        <w:t xml:space="preserve">      </w:t>
      </w:r>
      <w:r>
        <w:rPr>
          <w:rFonts w:hint="eastAsia"/>
          <w:b/>
          <w:bCs/>
        </w:rPr>
        <w:t xml:space="preserve"> </w:t>
      </w:r>
      <w:r>
        <w:rPr>
          <w:b/>
          <w:bCs/>
        </w:rPr>
        <w:t xml:space="preserve"> </w:t>
      </w:r>
      <w:r>
        <w:rPr>
          <w:b/>
          <w:bCs/>
          <w:lang w:val="en"/>
        </w:rPr>
        <w:t xml:space="preserve"> </w:t>
      </w:r>
      <w:r>
        <w:rPr>
          <w:rFonts w:eastAsia="楷体_GB2312"/>
          <w:lang w:val="en"/>
        </w:rPr>
        <w:t>5</w:t>
      </w:r>
    </w:p>
    <w:p w:rsidR="00A56F2E" w:rsidRDefault="001E11D4">
      <w:pPr>
        <w:spacing w:line="560" w:lineRule="exact"/>
        <w:jc w:val="left"/>
        <w:rPr>
          <w:rFonts w:eastAsia="楷体_GB2312"/>
          <w:lang w:val="en"/>
        </w:rPr>
      </w:pPr>
      <w:r>
        <w:rPr>
          <w:rFonts w:eastAsia="楷体_GB2312"/>
        </w:rPr>
        <w:t>三、收支预算情况说明</w:t>
      </w:r>
      <w:r>
        <w:rPr>
          <w:rFonts w:eastAsia="楷体_GB2312"/>
        </w:rPr>
        <w:t xml:space="preserve">               </w:t>
      </w:r>
      <w:r>
        <w:rPr>
          <w:rFonts w:eastAsia="楷体_GB2312" w:hint="eastAsia"/>
        </w:rPr>
        <w:t xml:space="preserve">       </w:t>
      </w:r>
      <w:r>
        <w:rPr>
          <w:rFonts w:eastAsia="楷体_GB2312"/>
        </w:rPr>
        <w:t xml:space="preserve">        </w:t>
      </w:r>
      <w:r>
        <w:rPr>
          <w:rFonts w:eastAsia="楷体_GB2312"/>
          <w:lang w:val="en"/>
        </w:rPr>
        <w:t xml:space="preserve"> 5</w:t>
      </w:r>
    </w:p>
    <w:p w:rsidR="00A56F2E" w:rsidRDefault="001E11D4">
      <w:pPr>
        <w:spacing w:line="560" w:lineRule="exact"/>
        <w:ind w:firstLineChars="200" w:firstLine="640"/>
        <w:jc w:val="left"/>
        <w:rPr>
          <w:lang w:val="en"/>
        </w:rPr>
      </w:pPr>
      <w:r>
        <w:t>（一）收入预算情况</w:t>
      </w:r>
      <w:r>
        <w:t xml:space="preserve">             </w:t>
      </w:r>
      <w:r>
        <w:rPr>
          <w:rFonts w:hint="eastAsia"/>
        </w:rPr>
        <w:t xml:space="preserve">       </w:t>
      </w:r>
      <w:r>
        <w:t xml:space="preserve">        </w:t>
      </w:r>
      <w:r>
        <w:rPr>
          <w:lang w:val="en"/>
        </w:rPr>
        <w:t xml:space="preserve"> 5</w:t>
      </w:r>
    </w:p>
    <w:p w:rsidR="00A56F2E" w:rsidRDefault="001E11D4">
      <w:pPr>
        <w:spacing w:line="560" w:lineRule="exact"/>
        <w:ind w:firstLineChars="200" w:firstLine="640"/>
        <w:jc w:val="left"/>
        <w:rPr>
          <w:b/>
          <w:bCs/>
          <w:lang w:val="en"/>
        </w:rPr>
      </w:pPr>
      <w:r>
        <w:t>（二）支出预算情况</w:t>
      </w:r>
      <w:r>
        <w:t xml:space="preserve">                    </w:t>
      </w:r>
      <w:r>
        <w:rPr>
          <w:rFonts w:hint="eastAsia"/>
        </w:rPr>
        <w:t xml:space="preserve">        </w:t>
      </w:r>
      <w:r>
        <w:rPr>
          <w:lang w:val="en"/>
        </w:rPr>
        <w:t xml:space="preserve"> 5</w:t>
      </w:r>
    </w:p>
    <w:p w:rsidR="00A56F2E" w:rsidRDefault="001E11D4">
      <w:pPr>
        <w:spacing w:line="560" w:lineRule="exact"/>
        <w:jc w:val="left"/>
        <w:rPr>
          <w:rFonts w:eastAsia="楷体_GB2312"/>
        </w:rPr>
      </w:pPr>
      <w:r>
        <w:rPr>
          <w:rFonts w:eastAsia="楷体_GB2312"/>
        </w:rPr>
        <w:t>四、财政拨款收支预算情况说明</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 xml:space="preserve"> 6</w:t>
      </w:r>
    </w:p>
    <w:p w:rsidR="00A56F2E" w:rsidRDefault="001E11D4">
      <w:pPr>
        <w:spacing w:line="560" w:lineRule="exact"/>
        <w:jc w:val="left"/>
        <w:rPr>
          <w:rFonts w:eastAsia="楷体_GB2312"/>
        </w:rPr>
      </w:pPr>
      <w:r>
        <w:rPr>
          <w:rFonts w:eastAsia="楷体_GB2312"/>
        </w:rPr>
        <w:t>五、一般公共预算当年拨款情况说明</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 xml:space="preserve"> 6</w:t>
      </w:r>
    </w:p>
    <w:p w:rsidR="00A56F2E" w:rsidRDefault="001E11D4">
      <w:pPr>
        <w:spacing w:line="560" w:lineRule="exact"/>
        <w:ind w:firstLineChars="200" w:firstLine="640"/>
        <w:jc w:val="left"/>
      </w:pPr>
      <w:r>
        <w:t>（一）一般公共预算当年拨款规模变化情况</w:t>
      </w:r>
      <w:r>
        <w:t xml:space="preserve">   </w:t>
      </w:r>
      <w:r>
        <w:rPr>
          <w:rFonts w:hint="eastAsia"/>
        </w:rPr>
        <w:t xml:space="preserve">    </w:t>
      </w:r>
      <w:r>
        <w:t xml:space="preserve">  </w:t>
      </w:r>
      <w:r>
        <w:rPr>
          <w:rFonts w:hint="eastAsia"/>
        </w:rPr>
        <w:t>6</w:t>
      </w:r>
    </w:p>
    <w:p w:rsidR="00A56F2E" w:rsidRDefault="001E11D4">
      <w:pPr>
        <w:spacing w:line="560" w:lineRule="exact"/>
        <w:ind w:firstLineChars="200" w:firstLine="640"/>
        <w:jc w:val="left"/>
      </w:pPr>
      <w:r>
        <w:t>（二）一般公共预算当年拨款结构情况</w:t>
      </w:r>
      <w:r>
        <w:t xml:space="preserve">    </w:t>
      </w:r>
      <w:r>
        <w:rPr>
          <w:rFonts w:hint="eastAsia"/>
        </w:rPr>
        <w:t xml:space="preserve">        </w:t>
      </w:r>
      <w:r>
        <w:rPr>
          <w:rFonts w:hint="eastAsia"/>
        </w:rPr>
        <w:t xml:space="preserve"> 6</w:t>
      </w:r>
    </w:p>
    <w:p w:rsidR="00A56F2E" w:rsidRDefault="001E11D4">
      <w:pPr>
        <w:spacing w:line="560" w:lineRule="exact"/>
        <w:ind w:firstLineChars="200" w:firstLine="640"/>
        <w:jc w:val="left"/>
      </w:pPr>
      <w:r>
        <w:t>（三）一般公共预算当年拨款具体使用情况</w:t>
      </w:r>
      <w:r>
        <w:t xml:space="preserve"> </w:t>
      </w:r>
      <w:r>
        <w:rPr>
          <w:rFonts w:hint="eastAsia"/>
        </w:rPr>
        <w:t xml:space="preserve">    </w:t>
      </w:r>
      <w:r>
        <w:t xml:space="preserve">   </w:t>
      </w:r>
      <w:r>
        <w:rPr>
          <w:rFonts w:hint="eastAsia"/>
        </w:rPr>
        <w:t xml:space="preserve"> 7</w:t>
      </w:r>
    </w:p>
    <w:p w:rsidR="00A56F2E" w:rsidRDefault="001E11D4">
      <w:pPr>
        <w:spacing w:line="560" w:lineRule="exact"/>
        <w:jc w:val="left"/>
        <w:rPr>
          <w:rFonts w:eastAsia="楷体_GB2312"/>
        </w:rPr>
      </w:pPr>
      <w:r>
        <w:rPr>
          <w:rFonts w:eastAsia="楷体_GB2312"/>
        </w:rPr>
        <w:t>六、一般公共预算基本支出情况说明</w:t>
      </w:r>
      <w:r>
        <w:rPr>
          <w:rFonts w:eastAsia="楷体_GB2312"/>
        </w:rPr>
        <w:t xml:space="preserve">       </w:t>
      </w:r>
      <w:r>
        <w:rPr>
          <w:rFonts w:eastAsia="楷体_GB2312" w:hint="eastAsia"/>
        </w:rPr>
        <w:t xml:space="preserve">           </w:t>
      </w:r>
      <w:r>
        <w:rPr>
          <w:rFonts w:eastAsia="楷体_GB2312" w:hint="eastAsia"/>
        </w:rPr>
        <w:t xml:space="preserve"> 7</w:t>
      </w:r>
    </w:p>
    <w:p w:rsidR="00A56F2E" w:rsidRDefault="001E11D4">
      <w:pPr>
        <w:spacing w:line="560" w:lineRule="exact"/>
        <w:jc w:val="left"/>
        <w:rPr>
          <w:rFonts w:eastAsia="楷体_GB2312"/>
        </w:rPr>
      </w:pPr>
      <w:r>
        <w:rPr>
          <w:rFonts w:eastAsia="楷体_GB2312"/>
        </w:rPr>
        <w:t>七、</w:t>
      </w:r>
      <w:r>
        <w:rPr>
          <w:rFonts w:eastAsia="楷体_GB2312"/>
        </w:rPr>
        <w:t>“</w:t>
      </w:r>
      <w:r>
        <w:rPr>
          <w:rFonts w:eastAsia="楷体_GB2312"/>
        </w:rPr>
        <w:t>三公</w:t>
      </w:r>
      <w:r>
        <w:rPr>
          <w:rFonts w:eastAsia="楷体_GB2312"/>
        </w:rPr>
        <w:t>”</w:t>
      </w:r>
      <w:r>
        <w:rPr>
          <w:rFonts w:eastAsia="楷体_GB2312"/>
        </w:rPr>
        <w:t>经费财政拨款预算安排情况说明</w:t>
      </w:r>
      <w:r>
        <w:rPr>
          <w:rFonts w:eastAsia="楷体_GB2312"/>
        </w:rPr>
        <w:t xml:space="preserve">      </w:t>
      </w:r>
      <w:r>
        <w:rPr>
          <w:rFonts w:eastAsia="楷体_GB2312" w:hint="eastAsia"/>
        </w:rPr>
        <w:t xml:space="preserve">      </w:t>
      </w:r>
      <w:r>
        <w:rPr>
          <w:rFonts w:eastAsia="楷体_GB2312" w:hint="eastAsia"/>
        </w:rPr>
        <w:t xml:space="preserve"> 8</w:t>
      </w:r>
      <w:proofErr w:type="gramStart"/>
      <w:r>
        <w:rPr>
          <w:rFonts w:eastAsia="楷体_GB2312"/>
        </w:rPr>
        <w:t>八</w:t>
      </w:r>
      <w:proofErr w:type="gramEnd"/>
      <w:r>
        <w:rPr>
          <w:rFonts w:eastAsia="楷体_GB2312"/>
        </w:rPr>
        <w:t>、政府性基金预算支出情况说明</w:t>
      </w:r>
      <w:r>
        <w:rPr>
          <w:rFonts w:eastAsia="楷体_GB2312"/>
        </w:rPr>
        <w:t xml:space="preserve">      </w:t>
      </w:r>
      <w:r>
        <w:rPr>
          <w:rFonts w:eastAsia="楷体_GB2312" w:hint="eastAsia"/>
        </w:rPr>
        <w:t xml:space="preserve">              </w:t>
      </w:r>
      <w:r>
        <w:rPr>
          <w:rFonts w:eastAsia="楷体_GB2312" w:hint="eastAsia"/>
        </w:rPr>
        <w:t xml:space="preserve"> 9</w:t>
      </w:r>
      <w:proofErr w:type="gramStart"/>
      <w:r>
        <w:rPr>
          <w:rFonts w:eastAsia="楷体_GB2312"/>
        </w:rPr>
        <w:t>九</w:t>
      </w:r>
      <w:proofErr w:type="gramEnd"/>
      <w:r>
        <w:rPr>
          <w:rFonts w:eastAsia="楷体_GB2312"/>
        </w:rPr>
        <w:t>、国有资本经营预算情况说明</w:t>
      </w:r>
      <w:r>
        <w:rPr>
          <w:rFonts w:eastAsia="楷体_GB2312"/>
        </w:rPr>
        <w:t xml:space="preserve">       </w:t>
      </w:r>
      <w:r>
        <w:rPr>
          <w:rFonts w:eastAsia="楷体_GB2312" w:hint="eastAsia"/>
        </w:rPr>
        <w:t xml:space="preserve">               </w:t>
      </w:r>
      <w:r>
        <w:rPr>
          <w:rFonts w:eastAsia="楷体_GB2312" w:hint="eastAsia"/>
        </w:rPr>
        <w:t xml:space="preserve"> 9</w:t>
      </w:r>
      <w:proofErr w:type="gramStart"/>
      <w:r>
        <w:rPr>
          <w:rFonts w:eastAsia="楷体_GB2312"/>
        </w:rPr>
        <w:t>十</w:t>
      </w:r>
      <w:proofErr w:type="gramEnd"/>
      <w:r>
        <w:rPr>
          <w:rFonts w:eastAsia="楷体_GB2312"/>
        </w:rPr>
        <w:t>、其他重要事项的情况说明</w:t>
      </w:r>
      <w:r>
        <w:rPr>
          <w:rFonts w:eastAsia="楷体_GB2312"/>
        </w:rPr>
        <w:t xml:space="preserve">         </w:t>
      </w:r>
      <w:r>
        <w:rPr>
          <w:rFonts w:eastAsia="楷体_GB2312" w:hint="eastAsia"/>
        </w:rPr>
        <w:t xml:space="preserve">               </w:t>
      </w:r>
      <w:r>
        <w:rPr>
          <w:rFonts w:eastAsia="楷体_GB2312" w:hint="eastAsia"/>
        </w:rPr>
        <w:t xml:space="preserve"> 9</w:t>
      </w:r>
    </w:p>
    <w:p w:rsidR="00A56F2E" w:rsidRDefault="001E11D4">
      <w:pPr>
        <w:spacing w:line="560" w:lineRule="exact"/>
        <w:ind w:firstLineChars="200" w:firstLine="640"/>
        <w:jc w:val="left"/>
      </w:pPr>
      <w:r>
        <w:t>（一）机关运行经费</w:t>
      </w:r>
      <w:r>
        <w:rPr>
          <w:rFonts w:hint="eastAsia"/>
        </w:rPr>
        <w:t xml:space="preserve">                            </w:t>
      </w:r>
      <w:r>
        <w:rPr>
          <w:rFonts w:hint="eastAsia"/>
        </w:rPr>
        <w:t xml:space="preserve"> 9</w:t>
      </w:r>
    </w:p>
    <w:p w:rsidR="00A56F2E" w:rsidRDefault="001E11D4">
      <w:pPr>
        <w:spacing w:line="560" w:lineRule="exact"/>
        <w:ind w:firstLineChars="200" w:firstLine="640"/>
        <w:jc w:val="left"/>
      </w:pPr>
      <w:r>
        <w:t>（二）政府采购情况</w:t>
      </w:r>
      <w:r>
        <w:t xml:space="preserve">     </w:t>
      </w:r>
      <w:r>
        <w:rPr>
          <w:rFonts w:hint="eastAsia"/>
        </w:rPr>
        <w:t xml:space="preserve">                       </w:t>
      </w:r>
      <w:r>
        <w:rPr>
          <w:rFonts w:hint="eastAsia"/>
        </w:rPr>
        <w:t xml:space="preserve"> 9</w:t>
      </w:r>
      <w:r>
        <w:t>（三）国有资产占有使用情况</w:t>
      </w:r>
      <w:r>
        <w:t xml:space="preserve">      </w:t>
      </w:r>
      <w:r>
        <w:rPr>
          <w:rFonts w:hint="eastAsia"/>
        </w:rPr>
        <w:t xml:space="preserve">              </w:t>
      </w:r>
      <w:r>
        <w:rPr>
          <w:rFonts w:hint="eastAsia"/>
        </w:rPr>
        <w:t xml:space="preserve">     9</w:t>
      </w:r>
    </w:p>
    <w:p w:rsidR="00A56F2E" w:rsidRDefault="001E11D4">
      <w:pPr>
        <w:spacing w:line="560" w:lineRule="exact"/>
        <w:ind w:firstLineChars="200" w:firstLine="640"/>
        <w:jc w:val="left"/>
      </w:pPr>
      <w:r>
        <w:t>（四）绩效目标设置情况</w:t>
      </w:r>
      <w:r>
        <w:t xml:space="preserve">     </w:t>
      </w:r>
      <w:r>
        <w:rPr>
          <w:rFonts w:hint="eastAsia"/>
        </w:rPr>
        <w:t xml:space="preserve">                   </w:t>
      </w:r>
      <w:r>
        <w:rPr>
          <w:rFonts w:hint="eastAsia"/>
        </w:rPr>
        <w:t xml:space="preserve"> 9</w:t>
      </w:r>
    </w:p>
    <w:p w:rsidR="00A56F2E" w:rsidRDefault="001E11D4">
      <w:pPr>
        <w:spacing w:line="560" w:lineRule="exact"/>
        <w:jc w:val="left"/>
        <w:rPr>
          <w:rFonts w:eastAsia="黑体"/>
        </w:rPr>
      </w:pPr>
      <w:r>
        <w:rPr>
          <w:rFonts w:eastAsia="楷体_GB2312"/>
        </w:rPr>
        <w:t>十一、名词解释</w:t>
      </w:r>
      <w:r>
        <w:rPr>
          <w:rFonts w:eastAsia="楷体_GB2312"/>
        </w:rPr>
        <w:t xml:space="preserve">          </w:t>
      </w:r>
      <w:r>
        <w:rPr>
          <w:rFonts w:eastAsia="楷体_GB2312" w:hint="eastAsia"/>
        </w:rPr>
        <w:t xml:space="preserve">   </w:t>
      </w:r>
      <w:r>
        <w:rPr>
          <w:rFonts w:eastAsia="楷体_GB2312"/>
        </w:rPr>
        <w:t xml:space="preserve">           </w:t>
      </w:r>
      <w:r>
        <w:rPr>
          <w:rFonts w:eastAsia="楷体_GB2312" w:hint="eastAsia"/>
        </w:rPr>
        <w:t xml:space="preserve">            </w:t>
      </w:r>
      <w:r>
        <w:rPr>
          <w:rFonts w:eastAsia="楷体_GB2312" w:hint="eastAsia"/>
        </w:rPr>
        <w:t>10</w:t>
      </w:r>
    </w:p>
    <w:p w:rsidR="00A56F2E" w:rsidRDefault="001E11D4">
      <w:pPr>
        <w:spacing w:line="600" w:lineRule="exact"/>
        <w:ind w:firstLineChars="200" w:firstLine="640"/>
        <w:rPr>
          <w:rFonts w:eastAsia="楷体_GB2312"/>
        </w:rPr>
      </w:pPr>
      <w:r>
        <w:rPr>
          <w:rFonts w:eastAsia="楷体_GB2312" w:hint="eastAsia"/>
        </w:rPr>
        <w:t>附件</w:t>
      </w:r>
      <w:r>
        <w:rPr>
          <w:rFonts w:eastAsia="楷体_GB2312" w:hint="eastAsia"/>
        </w:rPr>
        <w:t xml:space="preserve">                                     </w:t>
      </w:r>
    </w:p>
    <w:p w:rsidR="00A56F2E" w:rsidRDefault="00A56F2E">
      <w:pPr>
        <w:spacing w:line="600" w:lineRule="exact"/>
        <w:ind w:firstLineChars="200" w:firstLine="640"/>
        <w:rPr>
          <w:rFonts w:eastAsia="楷体_GB2312"/>
        </w:rPr>
      </w:pPr>
    </w:p>
    <w:p w:rsidR="00A56F2E" w:rsidRDefault="00A56F2E">
      <w:pPr>
        <w:spacing w:line="600" w:lineRule="exact"/>
        <w:ind w:firstLineChars="200" w:firstLine="640"/>
        <w:rPr>
          <w:rFonts w:eastAsia="楷体_GB2312"/>
        </w:rPr>
        <w:sectPr w:rsidR="00A56F2E">
          <w:footerReference w:type="default" r:id="rId9"/>
          <w:pgSz w:w="11906" w:h="16838"/>
          <w:pgMar w:top="1247" w:right="1542" w:bottom="1247" w:left="2098" w:header="851" w:footer="992" w:gutter="0"/>
          <w:pgNumType w:fmt="numberInDash" w:start="1"/>
          <w:cols w:space="720"/>
          <w:docGrid w:type="lines" w:linePitch="435"/>
        </w:sectPr>
      </w:pPr>
    </w:p>
    <w:p w:rsidR="00A56F2E" w:rsidRDefault="001E11D4">
      <w:pPr>
        <w:spacing w:line="600" w:lineRule="exact"/>
        <w:ind w:firstLineChars="200" w:firstLine="640"/>
        <w:rPr>
          <w:rFonts w:ascii="黑体" w:eastAsia="黑体"/>
        </w:rPr>
      </w:pPr>
      <w:r>
        <w:rPr>
          <w:rFonts w:eastAsia="楷体_GB2312" w:hint="eastAsia"/>
        </w:rPr>
        <w:lastRenderedPageBreak/>
        <w:t xml:space="preserve"> </w:t>
      </w:r>
      <w:r>
        <w:rPr>
          <w:rFonts w:ascii="黑体" w:eastAsia="黑体" w:hint="eastAsia"/>
        </w:rPr>
        <w:t>一、基本职能及主要工作</w:t>
      </w:r>
    </w:p>
    <w:p w:rsidR="00A56F2E" w:rsidRDefault="001E11D4">
      <w:pPr>
        <w:pStyle w:val="1"/>
        <w:spacing w:line="560" w:lineRule="exact"/>
        <w:ind w:firstLineChars="200" w:firstLine="643"/>
        <w:rPr>
          <w:rFonts w:ascii="楷体_GB2312" w:eastAsia="楷体_GB2312"/>
          <w:b/>
          <w:sz w:val="32"/>
        </w:rPr>
      </w:pPr>
      <w:r>
        <w:rPr>
          <w:rFonts w:ascii="楷体_GB2312" w:eastAsia="楷体_GB2312" w:hint="eastAsia"/>
          <w:b/>
          <w:sz w:val="32"/>
        </w:rPr>
        <w:t>（一）市统计局职能简介。</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根据攀枝花市人民政府批复的《攀枝花市统计局主要职责内设机构和人员编制规定的通知》（</w:t>
      </w:r>
      <w:proofErr w:type="gramStart"/>
      <w:r>
        <w:rPr>
          <w:rFonts w:ascii="Times New Roman" w:eastAsia="仿宋_GB2312"/>
          <w:sz w:val="32"/>
          <w:szCs w:val="32"/>
        </w:rPr>
        <w:t>攀办发</w:t>
      </w:r>
      <w:proofErr w:type="gramEnd"/>
      <w:r>
        <w:rPr>
          <w:rFonts w:ascii="Times New Roman" w:eastAsia="仿宋_GB2312"/>
          <w:sz w:val="32"/>
          <w:szCs w:val="32"/>
        </w:rPr>
        <w:t>〔</w:t>
      </w:r>
      <w:r>
        <w:rPr>
          <w:rFonts w:ascii="Times New Roman" w:eastAsia="仿宋_GB2312"/>
          <w:sz w:val="32"/>
          <w:szCs w:val="32"/>
        </w:rPr>
        <w:t>2011</w:t>
      </w:r>
      <w:r>
        <w:rPr>
          <w:rFonts w:ascii="Times New Roman" w:eastAsia="仿宋_GB2312"/>
          <w:sz w:val="32"/>
          <w:szCs w:val="32"/>
        </w:rPr>
        <w:t>〕</w:t>
      </w:r>
      <w:r>
        <w:rPr>
          <w:rFonts w:ascii="Times New Roman" w:eastAsia="仿宋_GB2312"/>
          <w:sz w:val="32"/>
          <w:szCs w:val="32"/>
        </w:rPr>
        <w:t>41</w:t>
      </w:r>
      <w:r>
        <w:rPr>
          <w:rFonts w:ascii="Times New Roman" w:eastAsia="仿宋_GB2312"/>
          <w:sz w:val="32"/>
          <w:szCs w:val="32"/>
        </w:rPr>
        <w:t>号</w:t>
      </w:r>
      <w:r>
        <w:rPr>
          <w:rFonts w:ascii="Times New Roman" w:eastAsia="仿宋_GB2312"/>
          <w:sz w:val="32"/>
          <w:szCs w:val="32"/>
        </w:rPr>
        <w:t>),</w:t>
      </w:r>
      <w:r>
        <w:rPr>
          <w:rFonts w:ascii="Times New Roman" w:eastAsia="仿宋_GB2312"/>
          <w:sz w:val="32"/>
          <w:szCs w:val="32"/>
        </w:rPr>
        <w:t>攀枝花市统计局主要职责是：</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1.</w:t>
      </w:r>
      <w:r>
        <w:rPr>
          <w:rFonts w:ascii="Times New Roman" w:eastAsia="仿宋_GB2312"/>
          <w:sz w:val="32"/>
          <w:szCs w:val="32"/>
        </w:rPr>
        <w:t>贯彻执行国家、四川省统计工作的方针、政策和法律、法规以及统计制度、统计标准，审批县（区）、市直部门的地方统计调查项目，承担组织领导和协调全市统计工作，确保统计数据真实</w:t>
      </w:r>
      <w:r>
        <w:rPr>
          <w:rFonts w:ascii="Times New Roman" w:eastAsia="仿宋_GB2312"/>
          <w:sz w:val="32"/>
          <w:szCs w:val="32"/>
        </w:rPr>
        <w:t>、准确、及时的责任。</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2.</w:t>
      </w:r>
      <w:r>
        <w:rPr>
          <w:rFonts w:ascii="Times New Roman" w:eastAsia="仿宋_GB2312"/>
          <w:sz w:val="32"/>
          <w:szCs w:val="32"/>
        </w:rPr>
        <w:t>建立健全全市国民经济核算体系，组织实施全市国民经济核算制度，核算全市地区生产总值，整理提供国民经济核算资料，开展分析研究，指导、监督县（区）国民经济核算工作。</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3.</w:t>
      </w:r>
      <w:r>
        <w:rPr>
          <w:rFonts w:ascii="Times New Roman" w:eastAsia="仿宋_GB2312"/>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w:t>
      </w:r>
      <w:r>
        <w:rPr>
          <w:rFonts w:ascii="Times New Roman" w:eastAsia="仿宋_GB2312"/>
          <w:sz w:val="32"/>
          <w:szCs w:val="32"/>
        </w:rPr>
        <w:t>事业、对外贸易、对外经济等全市基本统计资料。</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4.</w:t>
      </w:r>
      <w:r>
        <w:rPr>
          <w:rFonts w:ascii="Times New Roman" w:eastAsia="仿宋_GB2312"/>
          <w:sz w:val="32"/>
          <w:szCs w:val="32"/>
        </w:rPr>
        <w:t>组织实施人口、经济、农业等普查和重大国情国力专项调查，组织实施全市投入产出调查。</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lastRenderedPageBreak/>
        <w:t>5.</w:t>
      </w:r>
      <w:r>
        <w:rPr>
          <w:rFonts w:ascii="Times New Roman" w:eastAsia="仿宋_GB2312"/>
          <w:sz w:val="32"/>
          <w:szCs w:val="32"/>
        </w:rPr>
        <w:t>建立健全全市统计数据质量审核、监控和评估制度，依法对县（区）、市直管部门重要统计数据进行审核、监控和评估，组织指导统计基层基础建设。</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6.</w:t>
      </w:r>
      <w:r>
        <w:rPr>
          <w:rFonts w:ascii="Times New Roman" w:eastAsia="仿宋_GB2312"/>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7.</w:t>
      </w:r>
      <w:r>
        <w:rPr>
          <w:rFonts w:ascii="Times New Roman" w:eastAsia="仿宋_GB2312"/>
          <w:sz w:val="32"/>
          <w:szCs w:val="32"/>
        </w:rPr>
        <w:t>协助管理县（区）统计局正副局长，会同有关部门组织管理全市</w:t>
      </w:r>
      <w:r>
        <w:rPr>
          <w:rFonts w:ascii="Times New Roman" w:eastAsia="仿宋_GB2312"/>
          <w:sz w:val="32"/>
          <w:szCs w:val="32"/>
        </w:rPr>
        <w:t>统计专业资格考试、职务评聘工作，开展统计交流和合作，监督管理县（区）统计局由中央财政、省级财政和市级财政提供的统计事业专项经费。</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8.</w:t>
      </w:r>
      <w:r>
        <w:rPr>
          <w:rFonts w:ascii="Times New Roman" w:eastAsia="仿宋_GB2312"/>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A56F2E" w:rsidRDefault="001E11D4">
      <w:pPr>
        <w:pStyle w:val="1"/>
        <w:spacing w:line="560" w:lineRule="exact"/>
        <w:ind w:firstLineChars="200" w:firstLine="640"/>
        <w:rPr>
          <w:rFonts w:ascii="Times New Roman" w:eastAsia="仿宋_GB2312"/>
          <w:sz w:val="32"/>
          <w:szCs w:val="32"/>
        </w:rPr>
      </w:pPr>
      <w:r>
        <w:rPr>
          <w:rFonts w:ascii="Times New Roman" w:eastAsia="仿宋_GB2312"/>
          <w:sz w:val="32"/>
          <w:szCs w:val="32"/>
        </w:rPr>
        <w:t>9.</w:t>
      </w:r>
      <w:r>
        <w:rPr>
          <w:rFonts w:ascii="Times New Roman" w:eastAsia="仿宋_GB2312"/>
          <w:sz w:val="32"/>
          <w:szCs w:val="32"/>
        </w:rPr>
        <w:t>承办市政府交办的其他事项。</w:t>
      </w:r>
    </w:p>
    <w:p w:rsidR="00A56F2E" w:rsidRDefault="001E11D4">
      <w:pPr>
        <w:pStyle w:val="a3"/>
        <w:adjustRightInd w:val="0"/>
        <w:spacing w:beforeLines="0" w:before="130" w:line="560" w:lineRule="exact"/>
        <w:ind w:firstLineChars="210" w:firstLine="675"/>
        <w:rPr>
          <w:bCs/>
          <w:sz w:val="32"/>
          <w:u w:val="single"/>
        </w:rPr>
      </w:pPr>
      <w:r>
        <w:rPr>
          <w:rFonts w:ascii="楷体_GB2312" w:eastAsia="楷体_GB2312" w:hint="eastAsia"/>
          <w:b/>
          <w:sz w:val="32"/>
        </w:rPr>
        <w:t>（二）市统计局</w:t>
      </w:r>
      <w:r>
        <w:rPr>
          <w:rFonts w:ascii="楷体_GB2312" w:eastAsia="楷体_GB2312" w:hint="eastAsia"/>
          <w:b/>
          <w:sz w:val="32"/>
        </w:rPr>
        <w:t>2022</w:t>
      </w:r>
      <w:r>
        <w:rPr>
          <w:rFonts w:ascii="楷体_GB2312" w:eastAsia="楷体_GB2312" w:hint="eastAsia"/>
          <w:b/>
          <w:sz w:val="32"/>
        </w:rPr>
        <w:t>年重点工作。</w:t>
      </w:r>
    </w:p>
    <w:p w:rsidR="00A56F2E" w:rsidRDefault="001E11D4">
      <w:pPr>
        <w:pStyle w:val="a6"/>
        <w:shd w:val="clear" w:color="auto" w:fill="FFFFFF"/>
        <w:adjustRightInd w:val="0"/>
        <w:snapToGrid w:val="0"/>
        <w:spacing w:before="130" w:line="56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楷体_GB2312" w:hAnsi="Times New Roman" w:cs="Times New Roman" w:hint="eastAsia"/>
          <w:b/>
          <w:color w:val="000000" w:themeColor="text1"/>
          <w:kern w:val="2"/>
          <w:sz w:val="32"/>
          <w:szCs w:val="32"/>
        </w:rPr>
        <w:t>1.</w:t>
      </w:r>
      <w:r>
        <w:rPr>
          <w:rFonts w:ascii="Times New Roman" w:eastAsia="楷体_GB2312" w:hAnsi="Times New Roman" w:cs="Times New Roman"/>
          <w:b/>
          <w:color w:val="000000" w:themeColor="text1"/>
          <w:kern w:val="2"/>
          <w:sz w:val="32"/>
          <w:szCs w:val="32"/>
        </w:rPr>
        <w:t>坚持政治统领，全面加强党的建设。</w:t>
      </w:r>
      <w:r>
        <w:rPr>
          <w:rFonts w:ascii="Times New Roman" w:eastAsia="仿宋_GB2312" w:hAnsi="Times New Roman" w:cs="Times New Roman"/>
          <w:color w:val="000000" w:themeColor="text1"/>
          <w:sz w:val="32"/>
          <w:szCs w:val="32"/>
        </w:rPr>
        <w:t>全市统计系统要坚持政治机关定位，要坚定不移加强党的建设，纵深推进全面从严治党。</w:t>
      </w:r>
      <w:r>
        <w:rPr>
          <w:rFonts w:ascii="Times New Roman" w:eastAsia="仿宋_GB2312" w:hAnsi="Times New Roman" w:cs="Times New Roman"/>
          <w:b/>
          <w:color w:val="000000" w:themeColor="text1"/>
          <w:sz w:val="32"/>
          <w:szCs w:val="32"/>
        </w:rPr>
        <w:t>一是强化思想理论武装。</w:t>
      </w:r>
      <w:r>
        <w:rPr>
          <w:rFonts w:ascii="Times New Roman" w:eastAsia="仿宋_GB2312" w:hAnsi="Times New Roman" w:cs="Times New Roman"/>
          <w:color w:val="000000" w:themeColor="text1"/>
          <w:sz w:val="32"/>
          <w:szCs w:val="32"/>
        </w:rPr>
        <w:t>严格执行中心组学习制度，创新中心组理论学习形式。</w:t>
      </w:r>
      <w:r>
        <w:rPr>
          <w:rFonts w:ascii="Times New Roman" w:eastAsia="仿宋_GB2312" w:hAnsi="Times New Roman" w:cs="Times New Roman"/>
          <w:b/>
          <w:color w:val="000000" w:themeColor="text1"/>
          <w:sz w:val="32"/>
          <w:szCs w:val="32"/>
        </w:rPr>
        <w:t>二是抓好全面从严治党。</w:t>
      </w:r>
      <w:r>
        <w:rPr>
          <w:rFonts w:ascii="Times New Roman" w:eastAsia="仿宋_GB2312" w:hAnsi="Times New Roman" w:cs="Times New Roman"/>
          <w:color w:val="000000" w:themeColor="text1"/>
          <w:sz w:val="32"/>
          <w:szCs w:val="32"/>
        </w:rPr>
        <w:t>严格落实全面从严治党主体责任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严格执行中央八项规定精神和省委、市委十项规定及其实施细则。</w:t>
      </w:r>
      <w:r>
        <w:rPr>
          <w:rFonts w:ascii="Times New Roman" w:eastAsia="仿宋_GB2312" w:hAnsi="Times New Roman" w:cs="Times New Roman"/>
          <w:b/>
          <w:color w:val="000000" w:themeColor="text1"/>
          <w:sz w:val="32"/>
          <w:szCs w:val="32"/>
        </w:rPr>
        <w:t>三是加强机关党建工作。</w:t>
      </w:r>
      <w:r>
        <w:rPr>
          <w:rFonts w:ascii="Times New Roman" w:eastAsia="仿宋_GB2312" w:hAnsi="Times New Roman" w:cs="Times New Roman"/>
          <w:color w:val="000000" w:themeColor="text1"/>
          <w:sz w:val="32"/>
          <w:szCs w:val="32"/>
        </w:rPr>
        <w:t>认真落实党建工作责任制，加强意识形态阵地管理，丰富统计内网栏目，加大对系统内优秀人物、先进事迹的宣传，弘扬新风正气。</w:t>
      </w:r>
    </w:p>
    <w:p w:rsidR="00A56F2E" w:rsidRDefault="001E11D4">
      <w:pPr>
        <w:pStyle w:val="a6"/>
        <w:shd w:val="clear" w:color="auto" w:fill="FFFFFF"/>
        <w:adjustRightInd w:val="0"/>
        <w:snapToGrid w:val="0"/>
        <w:spacing w:before="130" w:line="56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楷体_GB2312" w:hAnsi="Times New Roman" w:cs="Times New Roman" w:hint="eastAsia"/>
          <w:b/>
          <w:color w:val="000000" w:themeColor="text1"/>
          <w:kern w:val="2"/>
          <w:sz w:val="32"/>
          <w:szCs w:val="32"/>
        </w:rPr>
        <w:t>2.</w:t>
      </w:r>
      <w:r>
        <w:rPr>
          <w:rFonts w:ascii="Times New Roman" w:eastAsia="楷体_GB2312" w:hAnsi="Times New Roman" w:cs="Times New Roman"/>
          <w:b/>
          <w:color w:val="000000" w:themeColor="text1"/>
          <w:kern w:val="2"/>
          <w:sz w:val="32"/>
          <w:szCs w:val="32"/>
        </w:rPr>
        <w:t>坚持围绕中心，做</w:t>
      </w:r>
      <w:proofErr w:type="gramStart"/>
      <w:r>
        <w:rPr>
          <w:rFonts w:ascii="Times New Roman" w:eastAsia="楷体_GB2312" w:hAnsi="Times New Roman" w:cs="Times New Roman"/>
          <w:b/>
          <w:color w:val="000000" w:themeColor="text1"/>
          <w:kern w:val="2"/>
          <w:sz w:val="32"/>
          <w:szCs w:val="32"/>
        </w:rPr>
        <w:t>强做优统计</w:t>
      </w:r>
      <w:proofErr w:type="gramEnd"/>
      <w:r>
        <w:rPr>
          <w:rFonts w:ascii="Times New Roman" w:eastAsia="楷体_GB2312" w:hAnsi="Times New Roman" w:cs="Times New Roman"/>
          <w:b/>
          <w:color w:val="000000" w:themeColor="text1"/>
          <w:kern w:val="2"/>
          <w:sz w:val="32"/>
          <w:szCs w:val="32"/>
        </w:rPr>
        <w:t>服务。</w:t>
      </w:r>
      <w:r>
        <w:rPr>
          <w:rFonts w:ascii="Times New Roman" w:eastAsia="仿宋_GB2312" w:hAnsi="Times New Roman" w:cs="Times New Roman"/>
          <w:color w:val="000000" w:themeColor="text1"/>
          <w:sz w:val="32"/>
          <w:szCs w:val="32"/>
        </w:rPr>
        <w:t>强化责任意识和系统观念，着力发挥好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数据源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方法论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参谋部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作用。</w:t>
      </w:r>
      <w:r>
        <w:rPr>
          <w:rFonts w:ascii="Times New Roman" w:eastAsia="仿宋_GB2312" w:hAnsi="Times New Roman" w:cs="Times New Roman"/>
          <w:b/>
          <w:color w:val="000000" w:themeColor="text1"/>
          <w:sz w:val="32"/>
          <w:szCs w:val="32"/>
        </w:rPr>
        <w:t>一是担当作为，加强经济运行监测。</w:t>
      </w:r>
      <w:r>
        <w:rPr>
          <w:rFonts w:ascii="Times New Roman" w:eastAsia="仿宋_GB2312" w:hAnsi="Times New Roman" w:cs="Times New Roman"/>
          <w:color w:val="000000" w:themeColor="text1"/>
          <w:sz w:val="32"/>
          <w:szCs w:val="32"/>
        </w:rPr>
        <w:t>切实做好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日监测、月调度、季盘点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。完善经济运行监测室的功能和作用，每月报</w:t>
      </w:r>
      <w:proofErr w:type="gramStart"/>
      <w:r>
        <w:rPr>
          <w:rFonts w:ascii="Times New Roman" w:eastAsia="仿宋_GB2312" w:hAnsi="Times New Roman" w:cs="Times New Roman"/>
          <w:color w:val="000000" w:themeColor="text1"/>
          <w:sz w:val="32"/>
          <w:szCs w:val="32"/>
        </w:rPr>
        <w:t>数期间</w:t>
      </w:r>
      <w:proofErr w:type="gramEnd"/>
      <w:r>
        <w:rPr>
          <w:rFonts w:ascii="Times New Roman" w:eastAsia="仿宋_GB2312" w:hAnsi="Times New Roman" w:cs="Times New Roman"/>
          <w:color w:val="000000" w:themeColor="text1"/>
          <w:sz w:val="32"/>
          <w:szCs w:val="32"/>
        </w:rPr>
        <w:t>各专业分时段在监测室值班，邀请相关行业部门与统计部门共同监测数据上报情况。</w:t>
      </w:r>
      <w:r>
        <w:rPr>
          <w:rFonts w:ascii="Times New Roman" w:eastAsia="仿宋_GB2312" w:hAnsi="Times New Roman" w:cs="Times New Roman"/>
          <w:b/>
          <w:color w:val="000000" w:themeColor="text1"/>
          <w:sz w:val="32"/>
          <w:szCs w:val="32"/>
        </w:rPr>
        <w:t>二是主动作为，做好数据分析</w:t>
      </w:r>
      <w:proofErr w:type="gramStart"/>
      <w:r>
        <w:rPr>
          <w:rFonts w:ascii="Times New Roman" w:eastAsia="仿宋_GB2312" w:hAnsi="Times New Roman" w:cs="Times New Roman"/>
          <w:b/>
          <w:color w:val="000000" w:themeColor="text1"/>
          <w:sz w:val="32"/>
          <w:szCs w:val="32"/>
        </w:rPr>
        <w:t>研</w:t>
      </w:r>
      <w:proofErr w:type="gramEnd"/>
      <w:r>
        <w:rPr>
          <w:rFonts w:ascii="Times New Roman" w:eastAsia="仿宋_GB2312" w:hAnsi="Times New Roman" w:cs="Times New Roman"/>
          <w:b/>
          <w:color w:val="000000" w:themeColor="text1"/>
          <w:sz w:val="32"/>
          <w:szCs w:val="32"/>
        </w:rPr>
        <w:t>判。</w:t>
      </w:r>
      <w:r>
        <w:rPr>
          <w:rFonts w:ascii="Times New Roman" w:eastAsia="仿宋_GB2312" w:hAnsi="Times New Roman" w:cs="Times New Roman"/>
          <w:color w:val="000000" w:themeColor="text1"/>
          <w:sz w:val="32"/>
          <w:szCs w:val="32"/>
        </w:rPr>
        <w:t>联合税务、电力部门，</w:t>
      </w:r>
      <w:proofErr w:type="gramStart"/>
      <w:r>
        <w:rPr>
          <w:rFonts w:ascii="Times New Roman" w:eastAsia="仿宋_GB2312" w:hAnsi="Times New Roman" w:cs="Times New Roman"/>
          <w:color w:val="000000" w:themeColor="text1"/>
          <w:sz w:val="32"/>
          <w:szCs w:val="32"/>
        </w:rPr>
        <w:t>建立税电指数</w:t>
      </w:r>
      <w:proofErr w:type="gramEnd"/>
      <w:r>
        <w:rPr>
          <w:rFonts w:ascii="Times New Roman" w:eastAsia="仿宋_GB2312" w:hAnsi="Times New Roman" w:cs="Times New Roman"/>
          <w:color w:val="000000" w:themeColor="text1"/>
          <w:sz w:val="32"/>
          <w:szCs w:val="32"/>
        </w:rPr>
        <w:t>月度运行分析</w:t>
      </w:r>
      <w:proofErr w:type="gramStart"/>
      <w:r>
        <w:rPr>
          <w:rFonts w:ascii="Times New Roman" w:eastAsia="仿宋_GB2312" w:hAnsi="Times New Roman" w:cs="Times New Roman"/>
          <w:color w:val="000000" w:themeColor="text1"/>
          <w:sz w:val="32"/>
          <w:szCs w:val="32"/>
        </w:rPr>
        <w:t>研</w:t>
      </w:r>
      <w:proofErr w:type="gramEnd"/>
      <w:r>
        <w:rPr>
          <w:rFonts w:ascii="Times New Roman" w:eastAsia="仿宋_GB2312" w:hAnsi="Times New Roman" w:cs="Times New Roman"/>
          <w:color w:val="000000" w:themeColor="text1"/>
          <w:sz w:val="32"/>
          <w:szCs w:val="32"/>
        </w:rPr>
        <w:t>判机制。</w:t>
      </w:r>
      <w:r>
        <w:rPr>
          <w:rFonts w:ascii="Times New Roman" w:eastAsia="仿宋_GB2312" w:hAnsi="Times New Roman" w:cs="Times New Roman"/>
          <w:b/>
          <w:color w:val="000000" w:themeColor="text1"/>
          <w:sz w:val="32"/>
          <w:szCs w:val="32"/>
        </w:rPr>
        <w:t>三是奋力作为，拓宽统计服务渠道。</w:t>
      </w:r>
      <w:r>
        <w:rPr>
          <w:rFonts w:ascii="Times New Roman" w:eastAsia="仿宋_GB2312" w:hAnsi="Times New Roman" w:cs="Times New Roman"/>
          <w:color w:val="000000" w:themeColor="text1"/>
          <w:sz w:val="32"/>
          <w:szCs w:val="32"/>
        </w:rPr>
        <w:t>充实《统计月报》内容，探索增设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三个圈层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数据要情栏目；紧扣全市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一三三三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战略，形成高质量的调研报告</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篇以上。</w:t>
      </w:r>
    </w:p>
    <w:p w:rsidR="00A56F2E" w:rsidRDefault="001E11D4">
      <w:pPr>
        <w:pStyle w:val="a6"/>
        <w:shd w:val="clear" w:color="auto" w:fill="FFFFFF"/>
        <w:adjustRightInd w:val="0"/>
        <w:snapToGrid w:val="0"/>
        <w:spacing w:before="130" w:line="56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楷体_GB2312" w:hAnsi="Times New Roman" w:cs="Times New Roman" w:hint="eastAsia"/>
          <w:b/>
          <w:color w:val="000000" w:themeColor="text1"/>
          <w:kern w:val="2"/>
          <w:sz w:val="32"/>
          <w:szCs w:val="32"/>
        </w:rPr>
        <w:t>3.</w:t>
      </w:r>
      <w:r>
        <w:rPr>
          <w:rFonts w:ascii="Times New Roman" w:eastAsia="楷体_GB2312" w:hAnsi="Times New Roman" w:cs="Times New Roman"/>
          <w:b/>
          <w:color w:val="000000" w:themeColor="text1"/>
          <w:kern w:val="2"/>
          <w:sz w:val="32"/>
          <w:szCs w:val="32"/>
        </w:rPr>
        <w:t>坚持与时俱进，统筹推进统计改革。</w:t>
      </w:r>
      <w:r>
        <w:rPr>
          <w:rFonts w:ascii="Times New Roman" w:eastAsia="仿宋_GB2312" w:hAnsi="Times New Roman" w:cs="Times New Roman"/>
          <w:color w:val="000000" w:themeColor="text1"/>
          <w:sz w:val="32"/>
          <w:szCs w:val="32"/>
        </w:rPr>
        <w:t>按照市委十一届二次全会提出的发展战略，明确标定全市统计现代</w:t>
      </w:r>
      <w:r>
        <w:rPr>
          <w:rFonts w:ascii="Times New Roman" w:eastAsia="仿宋_GB2312" w:hAnsi="Times New Roman" w:cs="Times New Roman"/>
          <w:color w:val="000000" w:themeColor="text1"/>
          <w:sz w:val="32"/>
          <w:szCs w:val="32"/>
        </w:rPr>
        <w:t>化改革方向。</w:t>
      </w:r>
      <w:r>
        <w:rPr>
          <w:rFonts w:ascii="Times New Roman" w:eastAsia="仿宋_GB2312" w:hAnsi="Times New Roman" w:cs="Times New Roman"/>
          <w:b/>
          <w:color w:val="000000" w:themeColor="text1"/>
          <w:sz w:val="32"/>
          <w:szCs w:val="32"/>
        </w:rPr>
        <w:t>一是主动争取，积极承接改革试点。</w:t>
      </w:r>
      <w:r>
        <w:rPr>
          <w:rFonts w:ascii="Times New Roman" w:eastAsia="仿宋_GB2312" w:hAnsi="Times New Roman" w:cs="Times New Roman"/>
          <w:color w:val="000000" w:themeColor="text1"/>
          <w:sz w:val="32"/>
          <w:szCs w:val="32"/>
        </w:rPr>
        <w:t>争取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双碳</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绿色发展统计改革试点。积极争取承接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五经普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各专项试点。</w:t>
      </w:r>
      <w:r>
        <w:rPr>
          <w:rFonts w:ascii="Times New Roman" w:eastAsia="仿宋_GB2312" w:hAnsi="Times New Roman" w:cs="Times New Roman"/>
          <w:b/>
          <w:color w:val="000000" w:themeColor="text1"/>
          <w:sz w:val="32"/>
          <w:szCs w:val="32"/>
        </w:rPr>
        <w:t>二是服务发展，创新统计方法制度。</w:t>
      </w:r>
      <w:r>
        <w:rPr>
          <w:rFonts w:ascii="Times New Roman" w:eastAsia="仿宋_GB2312" w:hAnsi="Times New Roman" w:cs="Times New Roman"/>
          <w:color w:val="000000" w:themeColor="text1"/>
          <w:sz w:val="32"/>
          <w:szCs w:val="32"/>
        </w:rPr>
        <w:t>结合省统计局绿色低碳经济行业分类，对全市涉及钒钛资源综合利用、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水风光氢储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w:t>
      </w:r>
      <w:proofErr w:type="gramStart"/>
      <w:r>
        <w:rPr>
          <w:rFonts w:ascii="Times New Roman" w:eastAsia="仿宋_GB2312" w:hAnsi="Times New Roman" w:cs="Times New Roman"/>
          <w:color w:val="000000" w:themeColor="text1"/>
          <w:sz w:val="32"/>
          <w:szCs w:val="32"/>
        </w:rPr>
        <w:t>规</w:t>
      </w:r>
      <w:proofErr w:type="gramEnd"/>
      <w:r>
        <w:rPr>
          <w:rFonts w:ascii="Times New Roman" w:eastAsia="仿宋_GB2312" w:hAnsi="Times New Roman" w:cs="Times New Roman"/>
          <w:color w:val="000000" w:themeColor="text1"/>
          <w:sz w:val="32"/>
          <w:szCs w:val="32"/>
        </w:rPr>
        <w:t>上工业企业进行全面排查，细分行业代码和产品分类。</w:t>
      </w:r>
      <w:r>
        <w:rPr>
          <w:rFonts w:ascii="Times New Roman" w:eastAsia="仿宋_GB2312" w:hAnsi="Times New Roman" w:cs="Times New Roman"/>
          <w:b/>
          <w:bCs/>
          <w:color w:val="000000" w:themeColor="text1"/>
          <w:sz w:val="32"/>
          <w:szCs w:val="32"/>
        </w:rPr>
        <w:t>三是先行先试，建立统计大数据平台。</w:t>
      </w:r>
      <w:r>
        <w:rPr>
          <w:rFonts w:ascii="Times New Roman" w:eastAsia="仿宋_GB2312" w:hAnsi="Times New Roman" w:cs="Times New Roman"/>
          <w:color w:val="000000" w:themeColor="text1"/>
          <w:sz w:val="32"/>
          <w:szCs w:val="32"/>
        </w:rPr>
        <w:t>围绕更好服务国民经济和社会发展，推动建设攀枝花市统计大数据平台。构建网络安全防护体系，全力确保平台数据安全。</w:t>
      </w:r>
    </w:p>
    <w:p w:rsidR="00A56F2E" w:rsidRDefault="001E11D4">
      <w:pPr>
        <w:pStyle w:val="a6"/>
        <w:shd w:val="clear" w:color="auto" w:fill="FFFFFF"/>
        <w:adjustRightInd w:val="0"/>
        <w:snapToGrid w:val="0"/>
        <w:spacing w:before="130" w:line="560" w:lineRule="exact"/>
        <w:ind w:firstLineChars="200" w:firstLine="643"/>
        <w:jc w:val="both"/>
        <w:rPr>
          <w:rFonts w:ascii="Times New Roman" w:eastAsia="仿宋_GB2312" w:hAnsi="Times New Roman" w:cs="Times New Roman"/>
          <w:color w:val="000000" w:themeColor="text1"/>
          <w:sz w:val="32"/>
          <w:szCs w:val="32"/>
        </w:rPr>
      </w:pPr>
      <w:r>
        <w:rPr>
          <w:rFonts w:ascii="Times New Roman" w:eastAsia="楷体_GB2312" w:hAnsi="Times New Roman" w:cs="Times New Roman" w:hint="eastAsia"/>
          <w:b/>
          <w:color w:val="000000" w:themeColor="text1"/>
          <w:kern w:val="2"/>
          <w:sz w:val="32"/>
          <w:szCs w:val="32"/>
        </w:rPr>
        <w:t>4.</w:t>
      </w:r>
      <w:r>
        <w:rPr>
          <w:rFonts w:ascii="Times New Roman" w:eastAsia="楷体_GB2312" w:hAnsi="Times New Roman" w:cs="Times New Roman"/>
          <w:b/>
          <w:color w:val="000000" w:themeColor="text1"/>
          <w:kern w:val="2"/>
          <w:sz w:val="32"/>
          <w:szCs w:val="32"/>
        </w:rPr>
        <w:t>坚持依法治统，有效实施统计监督。</w:t>
      </w:r>
      <w:r>
        <w:rPr>
          <w:rFonts w:ascii="Times New Roman" w:eastAsia="仿宋_GB2312" w:hAnsi="Times New Roman" w:cs="Times New Roman"/>
          <w:color w:val="000000" w:themeColor="text1"/>
          <w:sz w:val="32"/>
          <w:szCs w:val="32"/>
        </w:rPr>
        <w:t>要更加有效发挥统计监督职能作用，服务保障经济社会健康发展。</w:t>
      </w:r>
      <w:r>
        <w:rPr>
          <w:rFonts w:ascii="Times New Roman" w:eastAsia="仿宋_GB2312" w:hAnsi="Times New Roman" w:cs="Times New Roman"/>
          <w:b/>
          <w:color w:val="000000" w:themeColor="text1"/>
          <w:sz w:val="32"/>
          <w:szCs w:val="32"/>
        </w:rPr>
        <w:t>一是抓好统计法治宣传教育。</w:t>
      </w:r>
      <w:r>
        <w:rPr>
          <w:rFonts w:ascii="Times New Roman" w:eastAsia="仿宋_GB2312" w:hAnsi="Times New Roman" w:cs="Times New Roman"/>
          <w:color w:val="000000" w:themeColor="text1"/>
          <w:sz w:val="32"/>
          <w:szCs w:val="32"/>
        </w:rPr>
        <w:t>抓住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关键少数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，通过县（区）党委常委会和政府常务会讲解《统计法》及实施细则、《监督意见》。利用统计内</w:t>
      </w:r>
      <w:proofErr w:type="gramStart"/>
      <w:r>
        <w:rPr>
          <w:rFonts w:ascii="Times New Roman" w:eastAsia="仿宋_GB2312" w:hAnsi="Times New Roman" w:cs="Times New Roman"/>
          <w:color w:val="000000" w:themeColor="text1"/>
          <w:sz w:val="32"/>
          <w:szCs w:val="32"/>
        </w:rPr>
        <w:t>网加大</w:t>
      </w:r>
      <w:proofErr w:type="gramEnd"/>
      <w:r>
        <w:rPr>
          <w:rFonts w:ascii="Times New Roman" w:eastAsia="仿宋_GB2312" w:hAnsi="Times New Roman" w:cs="Times New Roman"/>
          <w:color w:val="000000" w:themeColor="text1"/>
          <w:sz w:val="32"/>
          <w:szCs w:val="32"/>
        </w:rPr>
        <w:t>对上述法律法规的解读、宣传。</w:t>
      </w:r>
      <w:r>
        <w:rPr>
          <w:rFonts w:ascii="Times New Roman" w:eastAsia="仿宋_GB2312" w:hAnsi="Times New Roman" w:cs="Times New Roman"/>
          <w:b/>
          <w:color w:val="000000" w:themeColor="text1"/>
          <w:sz w:val="32"/>
          <w:szCs w:val="32"/>
        </w:rPr>
        <w:t>二是全面落实《监督意见》工作任务。</w:t>
      </w:r>
      <w:r>
        <w:rPr>
          <w:rFonts w:ascii="Times New Roman" w:eastAsia="仿宋_GB2312" w:hAnsi="Times New Roman" w:cs="Times New Roman"/>
          <w:color w:val="000000" w:themeColor="text1"/>
          <w:sz w:val="32"/>
          <w:szCs w:val="32"/>
        </w:rPr>
        <w:t>严格落实工作机制和责任机制，建立常态</w:t>
      </w:r>
      <w:proofErr w:type="gramStart"/>
      <w:r>
        <w:rPr>
          <w:rFonts w:ascii="Times New Roman" w:eastAsia="仿宋_GB2312" w:hAnsi="Times New Roman" w:cs="Times New Roman"/>
          <w:color w:val="000000" w:themeColor="text1"/>
          <w:sz w:val="32"/>
          <w:szCs w:val="32"/>
        </w:rPr>
        <w:t>化统计</w:t>
      </w:r>
      <w:proofErr w:type="gramEnd"/>
      <w:r>
        <w:rPr>
          <w:rFonts w:ascii="Times New Roman" w:eastAsia="仿宋_GB2312" w:hAnsi="Times New Roman" w:cs="Times New Roman"/>
          <w:color w:val="000000" w:themeColor="text1"/>
          <w:sz w:val="32"/>
          <w:szCs w:val="32"/>
        </w:rPr>
        <w:t>执法检查机制和统计违纪违法责任倒查机制。建立统计工作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两书一函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制度，压紧压实县（区）党委政府和</w:t>
      </w:r>
      <w:proofErr w:type="gramStart"/>
      <w:r>
        <w:rPr>
          <w:rFonts w:ascii="Times New Roman" w:eastAsia="仿宋_GB2312" w:hAnsi="Times New Roman" w:cs="Times New Roman"/>
          <w:color w:val="000000" w:themeColor="text1"/>
          <w:sz w:val="32"/>
          <w:szCs w:val="32"/>
        </w:rPr>
        <w:t>各级行业</w:t>
      </w:r>
      <w:proofErr w:type="gramEnd"/>
      <w:r>
        <w:rPr>
          <w:rFonts w:ascii="Times New Roman" w:eastAsia="仿宋_GB2312" w:hAnsi="Times New Roman" w:cs="Times New Roman"/>
          <w:color w:val="000000" w:themeColor="text1"/>
          <w:sz w:val="32"/>
          <w:szCs w:val="32"/>
        </w:rPr>
        <w:t>主管部门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管统计就要管数据质量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的责任。</w:t>
      </w:r>
      <w:r>
        <w:rPr>
          <w:rFonts w:ascii="Times New Roman" w:eastAsia="仿宋_GB2312" w:hAnsi="Times New Roman" w:cs="Times New Roman"/>
          <w:b/>
          <w:color w:val="000000" w:themeColor="text1"/>
          <w:sz w:val="32"/>
          <w:szCs w:val="32"/>
        </w:rPr>
        <w:t>三是配</w:t>
      </w:r>
      <w:proofErr w:type="gramStart"/>
      <w:r>
        <w:rPr>
          <w:rFonts w:ascii="Times New Roman" w:eastAsia="仿宋_GB2312" w:hAnsi="Times New Roman" w:cs="Times New Roman"/>
          <w:b/>
          <w:color w:val="000000" w:themeColor="text1"/>
          <w:sz w:val="32"/>
          <w:szCs w:val="32"/>
        </w:rPr>
        <w:t>强统计</w:t>
      </w:r>
      <w:proofErr w:type="gramEnd"/>
      <w:r>
        <w:rPr>
          <w:rFonts w:ascii="Times New Roman" w:eastAsia="仿宋_GB2312" w:hAnsi="Times New Roman" w:cs="Times New Roman"/>
          <w:b/>
          <w:color w:val="000000" w:themeColor="text1"/>
          <w:sz w:val="32"/>
          <w:szCs w:val="32"/>
        </w:rPr>
        <w:t>执法人员力量。</w:t>
      </w:r>
      <w:r>
        <w:rPr>
          <w:rFonts w:ascii="Times New Roman" w:eastAsia="仿宋_GB2312" w:hAnsi="Times New Roman" w:cs="Times New Roman"/>
          <w:bCs/>
          <w:color w:val="000000" w:themeColor="text1"/>
          <w:sz w:val="32"/>
          <w:szCs w:val="32"/>
        </w:rPr>
        <w:t>全市统计系统</w:t>
      </w:r>
      <w:r>
        <w:rPr>
          <w:rFonts w:ascii="Times New Roman" w:eastAsia="仿宋_GB2312" w:hAnsi="Times New Roman" w:cs="Times New Roman"/>
          <w:bCs/>
          <w:color w:val="000000" w:themeColor="text1"/>
          <w:sz w:val="32"/>
          <w:szCs w:val="32"/>
        </w:rPr>
        <w:t>35</w:t>
      </w:r>
      <w:r>
        <w:rPr>
          <w:rFonts w:ascii="Times New Roman" w:eastAsia="仿宋_GB2312" w:hAnsi="Times New Roman" w:cs="Times New Roman"/>
          <w:bCs/>
          <w:color w:val="000000" w:themeColor="text1"/>
          <w:sz w:val="32"/>
          <w:szCs w:val="32"/>
        </w:rPr>
        <w:t>岁以下工作人员，原则上必</w:t>
      </w:r>
      <w:r>
        <w:rPr>
          <w:rFonts w:ascii="Times New Roman" w:eastAsia="仿宋_GB2312" w:hAnsi="Times New Roman" w:cs="Times New Roman" w:hint="eastAsia"/>
          <w:bCs/>
          <w:color w:val="000000" w:themeColor="text1"/>
          <w:sz w:val="32"/>
          <w:szCs w:val="32"/>
        </w:rPr>
        <w:t>须</w:t>
      </w:r>
      <w:bookmarkStart w:id="0" w:name="_GoBack"/>
      <w:bookmarkEnd w:id="0"/>
      <w:r>
        <w:rPr>
          <w:rFonts w:ascii="Times New Roman" w:eastAsia="仿宋_GB2312" w:hAnsi="Times New Roman" w:cs="Times New Roman"/>
          <w:bCs/>
          <w:color w:val="000000" w:themeColor="text1"/>
          <w:sz w:val="32"/>
          <w:szCs w:val="32"/>
        </w:rPr>
        <w:t>参加省统计局举办的执法资格培训和考试，壮大统计执法检查队伍</w:t>
      </w:r>
      <w:r>
        <w:rPr>
          <w:rFonts w:ascii="Times New Roman" w:eastAsia="仿宋_GB2312" w:hAnsi="Times New Roman" w:cs="Times New Roman"/>
          <w:color w:val="000000" w:themeColor="text1"/>
          <w:sz w:val="32"/>
          <w:szCs w:val="32"/>
        </w:rPr>
        <w:t>。今年上半年组织开展</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次业务培训。</w:t>
      </w:r>
    </w:p>
    <w:p w:rsidR="00A56F2E" w:rsidRDefault="001E11D4">
      <w:pPr>
        <w:widowControl/>
        <w:shd w:val="clear" w:color="auto" w:fill="FFFFFF"/>
        <w:adjustRightInd w:val="0"/>
        <w:snapToGrid w:val="0"/>
        <w:spacing w:line="560" w:lineRule="exact"/>
        <w:ind w:firstLineChars="200" w:firstLine="643"/>
        <w:rPr>
          <w:color w:val="000000" w:themeColor="text1"/>
        </w:rPr>
      </w:pPr>
      <w:r>
        <w:rPr>
          <w:rFonts w:eastAsia="楷体_GB2312" w:hint="eastAsia"/>
          <w:b/>
          <w:color w:val="000000" w:themeColor="text1"/>
        </w:rPr>
        <w:t>5.</w:t>
      </w:r>
      <w:r>
        <w:rPr>
          <w:rFonts w:eastAsia="楷体_GB2312"/>
          <w:b/>
          <w:color w:val="000000" w:themeColor="text1"/>
        </w:rPr>
        <w:t>坚持着眼长远，持续夯实统计根基。</w:t>
      </w:r>
      <w:r>
        <w:rPr>
          <w:bCs/>
          <w:color w:val="000000" w:themeColor="text1"/>
          <w:kern w:val="0"/>
        </w:rPr>
        <w:t>要</w:t>
      </w:r>
      <w:r>
        <w:rPr>
          <w:color w:val="000000" w:themeColor="text1"/>
        </w:rPr>
        <w:t>不断夯实统计发展根基，提升统计治理能力，增强统计工作发展的保障。</w:t>
      </w:r>
      <w:r>
        <w:rPr>
          <w:b/>
          <w:color w:val="000000" w:themeColor="text1"/>
        </w:rPr>
        <w:t>一是</w:t>
      </w:r>
      <w:r>
        <w:rPr>
          <w:rFonts w:hint="eastAsia"/>
          <w:b/>
          <w:color w:val="000000" w:themeColor="text1"/>
        </w:rPr>
        <w:t>强化统筹协作机制。</w:t>
      </w:r>
      <w:r>
        <w:rPr>
          <w:rFonts w:hint="eastAsia"/>
          <w:color w:val="000000" w:themeColor="text1"/>
        </w:rPr>
        <w:t>要统筹好三个关系。</w:t>
      </w:r>
      <w:r>
        <w:rPr>
          <w:rFonts w:hint="eastAsia"/>
          <w:b/>
          <w:color w:val="000000" w:themeColor="text1"/>
        </w:rPr>
        <w:t>首先</w:t>
      </w:r>
      <w:r>
        <w:rPr>
          <w:rFonts w:hint="eastAsia"/>
          <w:color w:val="000000" w:themeColor="text1"/>
        </w:rPr>
        <w:t>要统筹好与行业主管部门的关系。</w:t>
      </w:r>
      <w:r>
        <w:rPr>
          <w:rFonts w:hint="eastAsia"/>
          <w:b/>
          <w:color w:val="000000" w:themeColor="text1"/>
        </w:rPr>
        <w:t>其次</w:t>
      </w:r>
      <w:r>
        <w:rPr>
          <w:rFonts w:hint="eastAsia"/>
          <w:color w:val="000000" w:themeColor="text1"/>
        </w:rPr>
        <w:t>要协调好与县（区）党委政府的关系。</w:t>
      </w:r>
      <w:r>
        <w:rPr>
          <w:rFonts w:hint="eastAsia"/>
          <w:b/>
          <w:color w:val="000000" w:themeColor="text1"/>
        </w:rPr>
        <w:t>最后</w:t>
      </w:r>
      <w:r>
        <w:rPr>
          <w:rFonts w:hint="eastAsia"/>
          <w:color w:val="000000" w:themeColor="text1"/>
        </w:rPr>
        <w:t>要协调好与县（区）统计局的关系。</w:t>
      </w:r>
      <w:r>
        <w:rPr>
          <w:rFonts w:hint="eastAsia"/>
          <w:b/>
          <w:color w:val="000000" w:themeColor="text1"/>
        </w:rPr>
        <w:t>二是</w:t>
      </w:r>
      <w:r>
        <w:rPr>
          <w:b/>
          <w:color w:val="000000" w:themeColor="text1"/>
        </w:rPr>
        <w:t>强化统计基层基础建设。</w:t>
      </w:r>
      <w:r>
        <w:rPr>
          <w:color w:val="000000" w:themeColor="text1"/>
        </w:rPr>
        <w:t>以</w:t>
      </w:r>
      <w:r>
        <w:rPr>
          <w:color w:val="000000" w:themeColor="text1"/>
        </w:rPr>
        <w:t>“</w:t>
      </w:r>
      <w:r>
        <w:rPr>
          <w:color w:val="000000" w:themeColor="text1"/>
        </w:rPr>
        <w:t>统计基层基础规范化建设提升年</w:t>
      </w:r>
      <w:r>
        <w:rPr>
          <w:color w:val="000000" w:themeColor="text1"/>
        </w:rPr>
        <w:t>”</w:t>
      </w:r>
      <w:r>
        <w:rPr>
          <w:color w:val="000000" w:themeColor="text1"/>
        </w:rPr>
        <w:t>活动为契机，严格按照《关于进一步加强统计基层基础工作的意见》要求，突出以</w:t>
      </w:r>
      <w:proofErr w:type="gramStart"/>
      <w:r>
        <w:rPr>
          <w:color w:val="000000" w:themeColor="text1"/>
        </w:rPr>
        <w:t>点扩面</w:t>
      </w:r>
      <w:proofErr w:type="gramEnd"/>
      <w:r>
        <w:rPr>
          <w:color w:val="000000" w:themeColor="text1"/>
        </w:rPr>
        <w:t>、整体提升，全面完成各县（区）统计基层基础工作规范化、标准化全覆盖验收，验收结果纳入目标绩效考核。分行业打造</w:t>
      </w:r>
      <w:r>
        <w:rPr>
          <w:color w:val="000000" w:themeColor="text1"/>
        </w:rPr>
        <w:t>5</w:t>
      </w:r>
      <w:r>
        <w:rPr>
          <w:color w:val="000000" w:themeColor="text1"/>
        </w:rPr>
        <w:t>户以上统计工作规范化示范企业。探索制定企业统计工作规范化建设星级评定办法，建立正向激励机制。</w:t>
      </w:r>
      <w:r>
        <w:rPr>
          <w:rFonts w:hint="eastAsia"/>
          <w:b/>
          <w:bCs/>
          <w:color w:val="000000" w:themeColor="text1"/>
        </w:rPr>
        <w:t>三</w:t>
      </w:r>
      <w:r>
        <w:rPr>
          <w:b/>
          <w:bCs/>
          <w:color w:val="000000" w:themeColor="text1"/>
        </w:rPr>
        <w:t>是</w:t>
      </w:r>
      <w:r>
        <w:rPr>
          <w:b/>
          <w:color w:val="000000" w:themeColor="text1"/>
        </w:rPr>
        <w:t>强化基本单位名录库建设。</w:t>
      </w:r>
      <w:r>
        <w:rPr>
          <w:color w:val="000000" w:themeColor="text1"/>
          <w:kern w:val="0"/>
        </w:rPr>
        <w:t>配齐配</w:t>
      </w:r>
      <w:proofErr w:type="gramStart"/>
      <w:r>
        <w:rPr>
          <w:color w:val="000000" w:themeColor="text1"/>
          <w:kern w:val="0"/>
        </w:rPr>
        <w:t>强基层</w:t>
      </w:r>
      <w:proofErr w:type="gramEnd"/>
      <w:r>
        <w:rPr>
          <w:color w:val="000000" w:themeColor="text1"/>
          <w:kern w:val="0"/>
        </w:rPr>
        <w:t>维护人员，保障名录库工作经费，落实社区和有条件的中心村专网延伸。联合部门对新增单位进行实地核查，全年对辖区内一套表单位进行电话或实地</w:t>
      </w:r>
      <w:proofErr w:type="gramStart"/>
      <w:r>
        <w:rPr>
          <w:color w:val="000000" w:themeColor="text1"/>
          <w:kern w:val="0"/>
        </w:rPr>
        <w:t>核查全</w:t>
      </w:r>
      <w:proofErr w:type="gramEnd"/>
      <w:r>
        <w:rPr>
          <w:color w:val="000000" w:themeColor="text1"/>
          <w:kern w:val="0"/>
        </w:rPr>
        <w:t>覆盖。</w:t>
      </w:r>
      <w:r>
        <w:rPr>
          <w:rFonts w:hint="eastAsia"/>
          <w:b/>
          <w:bCs/>
          <w:color w:val="000000" w:themeColor="text1"/>
          <w:kern w:val="0"/>
        </w:rPr>
        <w:t>四</w:t>
      </w:r>
      <w:r>
        <w:rPr>
          <w:b/>
          <w:color w:val="000000" w:themeColor="text1"/>
        </w:rPr>
        <w:t>是强化统计队伍建设。</w:t>
      </w:r>
      <w:r>
        <w:rPr>
          <w:color w:val="000000" w:themeColor="text1"/>
        </w:rPr>
        <w:t>加大对年轻干部政治历练、专业培养和提拔使用。</w:t>
      </w:r>
      <w:r>
        <w:rPr>
          <w:rFonts w:hint="eastAsia"/>
          <w:color w:val="000000" w:themeColor="text1"/>
        </w:rPr>
        <w:t>力争</w:t>
      </w:r>
      <w:r>
        <w:rPr>
          <w:color w:val="000000" w:themeColor="text1"/>
        </w:rPr>
        <w:t>全年市局机关</w:t>
      </w:r>
      <w:r>
        <w:rPr>
          <w:rFonts w:hint="eastAsia"/>
          <w:color w:val="000000" w:themeColor="text1"/>
        </w:rPr>
        <w:t>选</w:t>
      </w:r>
      <w:r>
        <w:rPr>
          <w:color w:val="000000" w:themeColor="text1"/>
        </w:rPr>
        <w:t>拔使用</w:t>
      </w:r>
      <w:r>
        <w:rPr>
          <w:color w:val="000000" w:themeColor="text1"/>
        </w:rPr>
        <w:t>90</w:t>
      </w:r>
      <w:r>
        <w:rPr>
          <w:color w:val="000000" w:themeColor="text1"/>
        </w:rPr>
        <w:t>后副科级干部</w:t>
      </w:r>
      <w:r>
        <w:rPr>
          <w:color w:val="000000" w:themeColor="text1"/>
        </w:rPr>
        <w:t>2</w:t>
      </w:r>
      <w:r>
        <w:rPr>
          <w:color w:val="000000" w:themeColor="text1"/>
        </w:rPr>
        <w:t>名以上，</w:t>
      </w:r>
      <w:r>
        <w:rPr>
          <w:color w:val="000000" w:themeColor="text1"/>
        </w:rPr>
        <w:t>85</w:t>
      </w:r>
      <w:r>
        <w:rPr>
          <w:color w:val="000000" w:themeColor="text1"/>
        </w:rPr>
        <w:t>后正科级干部</w:t>
      </w:r>
      <w:r>
        <w:rPr>
          <w:color w:val="000000" w:themeColor="text1"/>
        </w:rPr>
        <w:t>2</w:t>
      </w:r>
      <w:r>
        <w:rPr>
          <w:color w:val="000000" w:themeColor="text1"/>
        </w:rPr>
        <w:t>名以上。选派</w:t>
      </w:r>
      <w:r>
        <w:rPr>
          <w:color w:val="000000" w:themeColor="text1"/>
        </w:rPr>
        <w:t>3</w:t>
      </w:r>
      <w:r>
        <w:rPr>
          <w:color w:val="000000" w:themeColor="text1"/>
        </w:rPr>
        <w:t>名以上年轻干部到省统计局、市级部门挂职锻炼，选调</w:t>
      </w:r>
      <w:r>
        <w:rPr>
          <w:color w:val="000000" w:themeColor="text1"/>
        </w:rPr>
        <w:t>3</w:t>
      </w:r>
      <w:r>
        <w:rPr>
          <w:color w:val="000000" w:themeColor="text1"/>
        </w:rPr>
        <w:t>名以上县区局人员到市局跟班学习。</w:t>
      </w:r>
    </w:p>
    <w:p w:rsidR="00A56F2E" w:rsidRDefault="001E11D4">
      <w:pPr>
        <w:spacing w:line="560" w:lineRule="exact"/>
        <w:ind w:firstLineChars="200" w:firstLine="640"/>
        <w:rPr>
          <w:rFonts w:eastAsia="黑体"/>
        </w:rPr>
      </w:pPr>
      <w:r>
        <w:rPr>
          <w:rFonts w:eastAsia="黑体"/>
        </w:rPr>
        <w:t>二、机构设置情况</w:t>
      </w:r>
    </w:p>
    <w:p w:rsidR="00A56F2E" w:rsidRDefault="001E11D4">
      <w:pPr>
        <w:pStyle w:val="a3"/>
        <w:adjustRightInd w:val="0"/>
        <w:spacing w:beforeLines="0" w:before="130" w:line="560" w:lineRule="exact"/>
        <w:ind w:firstLineChars="210" w:firstLine="672"/>
        <w:rPr>
          <w:rFonts w:ascii="Times New Roman"/>
          <w:color w:val="000000"/>
          <w:sz w:val="32"/>
        </w:rPr>
      </w:pPr>
      <w:r>
        <w:rPr>
          <w:rFonts w:hint="eastAsia"/>
          <w:sz w:val="32"/>
        </w:rPr>
        <w:t>市统计局下属非独立核算单位</w:t>
      </w:r>
      <w:r>
        <w:rPr>
          <w:rFonts w:hint="eastAsia"/>
          <w:sz w:val="32"/>
        </w:rPr>
        <w:t>3</w:t>
      </w:r>
      <w:r>
        <w:rPr>
          <w:rFonts w:hint="eastAsia"/>
          <w:sz w:val="32"/>
        </w:rPr>
        <w:t>个，其中行政单位</w:t>
      </w:r>
      <w:r>
        <w:rPr>
          <w:rFonts w:hint="eastAsia"/>
          <w:sz w:val="32"/>
        </w:rPr>
        <w:t>0</w:t>
      </w:r>
      <w:r>
        <w:rPr>
          <w:rFonts w:hint="eastAsia"/>
          <w:sz w:val="32"/>
        </w:rPr>
        <w:t>个，参照公务员法管理的事业单位</w:t>
      </w:r>
      <w:r>
        <w:rPr>
          <w:rFonts w:hint="eastAsia"/>
          <w:sz w:val="32"/>
        </w:rPr>
        <w:t>2</w:t>
      </w:r>
      <w:r>
        <w:rPr>
          <w:rFonts w:hint="eastAsia"/>
          <w:sz w:val="32"/>
        </w:rPr>
        <w:t>个，其他事业单位</w:t>
      </w:r>
      <w:r>
        <w:rPr>
          <w:rFonts w:hint="eastAsia"/>
          <w:sz w:val="32"/>
        </w:rPr>
        <w:t>1</w:t>
      </w:r>
      <w:r>
        <w:rPr>
          <w:rFonts w:hint="eastAsia"/>
          <w:sz w:val="32"/>
        </w:rPr>
        <w:t>个。</w:t>
      </w:r>
      <w:r>
        <w:rPr>
          <w:rFonts w:ascii="Times New Roman"/>
          <w:color w:val="000000"/>
          <w:sz w:val="32"/>
        </w:rPr>
        <w:t>主要包括：攀枝花市城市社会经济调查队（参公），攀枝花市普查中心（参公），攀枝花市统计局</w:t>
      </w:r>
      <w:r>
        <w:rPr>
          <w:rFonts w:ascii="Times New Roman" w:hint="eastAsia"/>
          <w:color w:val="000000"/>
          <w:sz w:val="32"/>
        </w:rPr>
        <w:t>大数据中心</w:t>
      </w:r>
      <w:r>
        <w:rPr>
          <w:rFonts w:ascii="Times New Roman"/>
          <w:color w:val="000000"/>
          <w:sz w:val="32"/>
        </w:rPr>
        <w:t>（全额拨款事业单位）。</w:t>
      </w:r>
    </w:p>
    <w:p w:rsidR="00A56F2E" w:rsidRDefault="001E11D4">
      <w:pPr>
        <w:spacing w:line="600" w:lineRule="exact"/>
        <w:ind w:firstLineChars="200" w:firstLine="640"/>
        <w:rPr>
          <w:rFonts w:ascii="黑体" w:eastAsia="黑体"/>
        </w:rPr>
      </w:pPr>
      <w:r>
        <w:rPr>
          <w:rFonts w:ascii="黑体" w:eastAsia="黑体" w:hint="eastAsia"/>
        </w:rPr>
        <w:t>三、收支预算情况说明</w:t>
      </w:r>
    </w:p>
    <w:p w:rsidR="00A56F2E" w:rsidRDefault="001E11D4">
      <w:pPr>
        <w:spacing w:line="600" w:lineRule="exact"/>
        <w:ind w:firstLineChars="200" w:firstLine="640"/>
        <w:rPr>
          <w:rFonts w:ascii="仿宋_GB2312"/>
        </w:rPr>
      </w:pPr>
      <w:r>
        <w:rPr>
          <w:rFonts w:hint="eastAsia"/>
        </w:rPr>
        <w:t>按照综合预算的原则，市统计局</w:t>
      </w:r>
      <w:r>
        <w:rPr>
          <w:rFonts w:ascii="仿宋_GB2312" w:hint="eastAsia"/>
        </w:rPr>
        <w:t>所有收入和支出均纳入部门预算管理。收入包括：一般公共预算拨款收入；</w:t>
      </w:r>
      <w:r>
        <w:rPr>
          <w:color w:val="000000"/>
        </w:rPr>
        <w:t>支出包括：一般公共服务支出、社会保障和就业支出、住房保障支出。</w:t>
      </w:r>
      <w:r>
        <w:rPr>
          <w:rFonts w:hint="eastAsia"/>
        </w:rPr>
        <w:t>市统计局</w:t>
      </w:r>
      <w:r>
        <w:rPr>
          <w:rFonts w:ascii="仿宋_GB2312" w:hint="eastAsia"/>
        </w:rPr>
        <w:t>2022</w:t>
      </w:r>
      <w:r>
        <w:rPr>
          <w:rFonts w:ascii="仿宋_GB2312" w:hint="eastAsia"/>
        </w:rPr>
        <w:t>年收支总预算</w:t>
      </w:r>
      <w:r>
        <w:rPr>
          <w:rFonts w:hint="eastAsia"/>
        </w:rPr>
        <w:t>1198.85</w:t>
      </w:r>
      <w:r>
        <w:rPr>
          <w:rFonts w:ascii="仿宋_GB2312" w:hint="eastAsia"/>
        </w:rPr>
        <w:t>万元。比</w:t>
      </w:r>
      <w:r>
        <w:rPr>
          <w:rFonts w:ascii="仿宋_GB2312" w:hint="eastAsia"/>
        </w:rPr>
        <w:t>2021</w:t>
      </w:r>
      <w:r>
        <w:rPr>
          <w:rFonts w:ascii="仿宋_GB2312" w:hint="eastAsia"/>
        </w:rPr>
        <w:t>年预算数增加</w:t>
      </w:r>
      <w:r>
        <w:rPr>
          <w:rFonts w:ascii="仿宋_GB2312" w:hint="eastAsia"/>
        </w:rPr>
        <w:t>38.25</w:t>
      </w:r>
      <w:r>
        <w:rPr>
          <w:rFonts w:ascii="仿宋_GB2312" w:hint="eastAsia"/>
        </w:rPr>
        <w:t>万元，主要是人员经费的增加。</w:t>
      </w:r>
    </w:p>
    <w:p w:rsidR="00A56F2E" w:rsidRDefault="001E11D4">
      <w:pPr>
        <w:spacing w:line="600" w:lineRule="exact"/>
        <w:ind w:firstLineChars="200" w:firstLine="643"/>
        <w:rPr>
          <w:rFonts w:ascii="楷体_GB2312" w:eastAsia="楷体_GB2312"/>
          <w:b/>
        </w:rPr>
      </w:pPr>
      <w:r>
        <w:rPr>
          <w:rFonts w:ascii="楷体_GB2312" w:eastAsia="楷体_GB2312" w:hint="eastAsia"/>
          <w:b/>
        </w:rPr>
        <w:t>（一）收入预算情况</w:t>
      </w:r>
    </w:p>
    <w:p w:rsidR="00A56F2E" w:rsidRDefault="001E11D4">
      <w:pPr>
        <w:spacing w:line="600" w:lineRule="exact"/>
        <w:ind w:firstLineChars="200" w:firstLine="640"/>
        <w:rPr>
          <w:rFonts w:ascii="仿宋_GB2312"/>
        </w:rPr>
      </w:pPr>
      <w:r>
        <w:rPr>
          <w:rFonts w:hint="eastAsia"/>
        </w:rPr>
        <w:t>市统计局</w:t>
      </w:r>
      <w:r>
        <w:rPr>
          <w:rFonts w:ascii="仿宋_GB2312" w:hint="eastAsia"/>
        </w:rPr>
        <w:t>2022</w:t>
      </w:r>
      <w:r>
        <w:rPr>
          <w:rFonts w:ascii="仿宋_GB2312" w:hint="eastAsia"/>
        </w:rPr>
        <w:t>年收入预算</w:t>
      </w:r>
      <w:r>
        <w:rPr>
          <w:rFonts w:hint="eastAsia"/>
        </w:rPr>
        <w:t>1198.85</w:t>
      </w:r>
      <w:r>
        <w:rPr>
          <w:rFonts w:ascii="仿宋_GB2312" w:hint="eastAsia"/>
        </w:rPr>
        <w:t>万元，一般公共预算拨款收入</w:t>
      </w:r>
      <w:r>
        <w:rPr>
          <w:rFonts w:hint="eastAsia"/>
        </w:rPr>
        <w:t>1158.90</w:t>
      </w:r>
      <w:r>
        <w:rPr>
          <w:rFonts w:ascii="仿宋_GB2312" w:hint="eastAsia"/>
        </w:rPr>
        <w:t>万元，占</w:t>
      </w:r>
      <w:r>
        <w:rPr>
          <w:rFonts w:hint="eastAsia"/>
        </w:rPr>
        <w:t>100</w:t>
      </w:r>
      <w:r>
        <w:rPr>
          <w:rFonts w:ascii="仿宋_GB2312" w:hint="eastAsia"/>
        </w:rPr>
        <w:t>%</w:t>
      </w:r>
      <w:r>
        <w:rPr>
          <w:rFonts w:ascii="仿宋_GB2312" w:hint="eastAsia"/>
        </w:rPr>
        <w:t>。</w:t>
      </w:r>
    </w:p>
    <w:p w:rsidR="00A56F2E" w:rsidRDefault="001E11D4">
      <w:pPr>
        <w:spacing w:line="600" w:lineRule="exact"/>
        <w:ind w:firstLineChars="200" w:firstLine="643"/>
        <w:rPr>
          <w:rFonts w:ascii="楷体_GB2312" w:eastAsia="楷体_GB2312"/>
          <w:b/>
        </w:rPr>
      </w:pPr>
      <w:r>
        <w:rPr>
          <w:rFonts w:ascii="楷体_GB2312" w:eastAsia="楷体_GB2312" w:hint="eastAsia"/>
          <w:b/>
        </w:rPr>
        <w:t>（二）支出预算情况</w:t>
      </w:r>
    </w:p>
    <w:p w:rsidR="00A56F2E" w:rsidRDefault="001E11D4">
      <w:pPr>
        <w:spacing w:line="600" w:lineRule="exact"/>
        <w:ind w:firstLineChars="200" w:firstLine="640"/>
        <w:rPr>
          <w:rFonts w:ascii="仿宋_GB2312"/>
          <w:u w:val="single"/>
        </w:rPr>
      </w:pPr>
      <w:r>
        <w:rPr>
          <w:rFonts w:hint="eastAsia"/>
        </w:rPr>
        <w:t>市统计局</w:t>
      </w:r>
      <w:r>
        <w:rPr>
          <w:rFonts w:ascii="仿宋_GB2312" w:hint="eastAsia"/>
        </w:rPr>
        <w:t>2022</w:t>
      </w:r>
      <w:r>
        <w:rPr>
          <w:rFonts w:ascii="仿宋_GB2312" w:hint="eastAsia"/>
        </w:rPr>
        <w:t>年支出预算</w:t>
      </w:r>
      <w:r>
        <w:rPr>
          <w:rFonts w:hint="eastAsia"/>
        </w:rPr>
        <w:t>1198.85</w:t>
      </w:r>
      <w:r>
        <w:rPr>
          <w:rFonts w:ascii="仿宋_GB2312" w:hint="eastAsia"/>
        </w:rPr>
        <w:t>万元，其中：基本支出</w:t>
      </w:r>
      <w:r>
        <w:rPr>
          <w:rFonts w:hint="eastAsia"/>
        </w:rPr>
        <w:t>1198.85</w:t>
      </w:r>
      <w:r>
        <w:rPr>
          <w:rFonts w:ascii="仿宋_GB2312" w:hint="eastAsia"/>
        </w:rPr>
        <w:t>万元，占</w:t>
      </w:r>
      <w:r>
        <w:rPr>
          <w:rFonts w:hint="eastAsia"/>
        </w:rPr>
        <w:t>100</w:t>
      </w:r>
      <w:r>
        <w:rPr>
          <w:rFonts w:ascii="仿宋_GB2312" w:hint="eastAsia"/>
        </w:rPr>
        <w:t>%</w:t>
      </w:r>
      <w:r>
        <w:rPr>
          <w:rFonts w:ascii="仿宋_GB2312" w:hint="eastAsia"/>
        </w:rPr>
        <w:t>；项目支出</w:t>
      </w:r>
      <w:r>
        <w:rPr>
          <w:rFonts w:ascii="仿宋_GB2312" w:hint="eastAsia"/>
        </w:rPr>
        <w:t>0</w:t>
      </w:r>
      <w:r>
        <w:rPr>
          <w:rFonts w:ascii="仿宋_GB2312" w:hint="eastAsia"/>
        </w:rPr>
        <w:t>万元，占</w:t>
      </w:r>
      <w:r>
        <w:rPr>
          <w:rFonts w:ascii="仿宋_GB2312" w:hint="eastAsia"/>
        </w:rPr>
        <w:t>0%</w:t>
      </w:r>
      <w:r>
        <w:rPr>
          <w:rFonts w:ascii="仿宋_GB2312" w:hint="eastAsia"/>
        </w:rPr>
        <w:t>。</w:t>
      </w:r>
    </w:p>
    <w:p w:rsidR="00A56F2E" w:rsidRDefault="001E11D4">
      <w:pPr>
        <w:spacing w:line="600" w:lineRule="exact"/>
        <w:ind w:firstLineChars="200" w:firstLine="640"/>
        <w:rPr>
          <w:rFonts w:ascii="黑体" w:eastAsia="黑体"/>
        </w:rPr>
      </w:pPr>
      <w:r>
        <w:rPr>
          <w:rFonts w:ascii="黑体" w:eastAsia="黑体" w:hint="eastAsia"/>
        </w:rPr>
        <w:t>四、财政拨款收支预算情况说明</w:t>
      </w:r>
    </w:p>
    <w:p w:rsidR="00A56F2E" w:rsidRDefault="001E11D4">
      <w:pPr>
        <w:spacing w:line="600" w:lineRule="exact"/>
        <w:ind w:firstLineChars="200" w:firstLine="640"/>
        <w:rPr>
          <w:rFonts w:ascii="黑体" w:eastAsia="黑体"/>
        </w:rPr>
      </w:pPr>
      <w:r>
        <w:rPr>
          <w:rFonts w:hint="eastAsia"/>
        </w:rPr>
        <w:t>市统计局</w:t>
      </w:r>
      <w:r>
        <w:rPr>
          <w:rFonts w:ascii="仿宋_GB2312" w:hint="eastAsia"/>
        </w:rPr>
        <w:t>2022</w:t>
      </w:r>
      <w:r>
        <w:rPr>
          <w:rFonts w:ascii="仿宋_GB2312" w:hint="eastAsia"/>
        </w:rPr>
        <w:t>年财政拨款收支总预算</w:t>
      </w:r>
      <w:r>
        <w:rPr>
          <w:rFonts w:hint="eastAsia"/>
        </w:rPr>
        <w:t>1198.85</w:t>
      </w:r>
      <w:r>
        <w:rPr>
          <w:rFonts w:ascii="仿宋_GB2312" w:hint="eastAsia"/>
        </w:rPr>
        <w:t>万元。收入包括：本年一般公共预算拨款收入</w:t>
      </w:r>
      <w:r>
        <w:rPr>
          <w:rFonts w:hint="eastAsia"/>
        </w:rPr>
        <w:t>1198.85</w:t>
      </w:r>
      <w:r>
        <w:rPr>
          <w:rFonts w:ascii="仿宋_GB2312" w:hint="eastAsia"/>
        </w:rPr>
        <w:t>万元、本年政府性基金预算拨款收入</w:t>
      </w:r>
      <w:r>
        <w:rPr>
          <w:rFonts w:hint="eastAsia"/>
        </w:rPr>
        <w:t>0</w:t>
      </w:r>
      <w:r>
        <w:rPr>
          <w:rFonts w:ascii="仿宋_GB2312" w:hint="eastAsia"/>
        </w:rPr>
        <w:t>万元；支出包括：</w:t>
      </w:r>
      <w:r>
        <w:rPr>
          <w:color w:val="000000"/>
        </w:rPr>
        <w:t>一般公共服务支出</w:t>
      </w:r>
      <w:r>
        <w:rPr>
          <w:rFonts w:hint="eastAsia"/>
          <w:color w:val="000000"/>
        </w:rPr>
        <w:t>967</w:t>
      </w:r>
      <w:r>
        <w:rPr>
          <w:rFonts w:ascii="仿宋_GB2312" w:hint="eastAsia"/>
        </w:rPr>
        <w:t>万元</w:t>
      </w:r>
      <w:r>
        <w:rPr>
          <w:color w:val="000000"/>
        </w:rPr>
        <w:t>、社会保障和就业支出</w:t>
      </w:r>
      <w:r>
        <w:rPr>
          <w:rFonts w:hint="eastAsia"/>
          <w:color w:val="000000"/>
        </w:rPr>
        <w:t>129.1</w:t>
      </w:r>
      <w:r>
        <w:rPr>
          <w:rFonts w:hint="eastAsia"/>
          <w:color w:val="000000"/>
        </w:rPr>
        <w:t>万元</w:t>
      </w:r>
      <w:r>
        <w:rPr>
          <w:color w:val="000000"/>
        </w:rPr>
        <w:t>、住房保障支出</w:t>
      </w:r>
      <w:r>
        <w:rPr>
          <w:rFonts w:hint="eastAsia"/>
          <w:color w:val="000000"/>
        </w:rPr>
        <w:t>102.75</w:t>
      </w:r>
      <w:r>
        <w:rPr>
          <w:rFonts w:hint="eastAsia"/>
          <w:color w:val="000000"/>
        </w:rPr>
        <w:t>万元</w:t>
      </w:r>
      <w:r>
        <w:rPr>
          <w:rFonts w:ascii="仿宋_GB2312" w:hint="eastAsia"/>
        </w:rPr>
        <w:t>。</w:t>
      </w:r>
    </w:p>
    <w:p w:rsidR="00A56F2E" w:rsidRDefault="001E11D4">
      <w:pPr>
        <w:spacing w:line="600" w:lineRule="exact"/>
        <w:ind w:firstLineChars="200" w:firstLine="640"/>
        <w:rPr>
          <w:rFonts w:ascii="黑体" w:eastAsia="黑体"/>
        </w:rPr>
      </w:pPr>
      <w:r>
        <w:rPr>
          <w:rFonts w:ascii="黑体" w:eastAsia="黑体" w:hint="eastAsia"/>
        </w:rPr>
        <w:t>五、一般公共预算当年拨款情况说明</w:t>
      </w:r>
    </w:p>
    <w:p w:rsidR="00A56F2E" w:rsidRDefault="001E11D4">
      <w:pPr>
        <w:spacing w:line="600" w:lineRule="exact"/>
        <w:ind w:firstLineChars="200" w:firstLine="643"/>
        <w:rPr>
          <w:rFonts w:ascii="楷体_GB2312" w:eastAsia="楷体_GB2312"/>
          <w:b/>
        </w:rPr>
      </w:pPr>
      <w:r>
        <w:rPr>
          <w:rFonts w:ascii="楷体_GB2312" w:eastAsia="楷体_GB2312" w:hint="eastAsia"/>
          <w:b/>
        </w:rPr>
        <w:t>（一）一般公共预算当年拨款规模变化情况</w:t>
      </w:r>
    </w:p>
    <w:p w:rsidR="00A56F2E" w:rsidRDefault="001E11D4">
      <w:pPr>
        <w:spacing w:line="600" w:lineRule="exact"/>
        <w:ind w:firstLineChars="200" w:firstLine="640"/>
        <w:rPr>
          <w:color w:val="000000"/>
        </w:rPr>
      </w:pPr>
      <w:r>
        <w:rPr>
          <w:rFonts w:hint="eastAsia"/>
        </w:rPr>
        <w:t>市统计局</w:t>
      </w:r>
      <w:r>
        <w:rPr>
          <w:rFonts w:ascii="仿宋_GB2312" w:hint="eastAsia"/>
        </w:rPr>
        <w:t>2022</w:t>
      </w:r>
      <w:r>
        <w:rPr>
          <w:rFonts w:ascii="仿宋_GB2312" w:hint="eastAsia"/>
        </w:rPr>
        <w:t>年一般公共预算当年拨款</w:t>
      </w:r>
      <w:r>
        <w:rPr>
          <w:rFonts w:hint="eastAsia"/>
        </w:rPr>
        <w:t>1198.85</w:t>
      </w:r>
      <w:r>
        <w:rPr>
          <w:rFonts w:ascii="仿宋_GB2312" w:hint="eastAsia"/>
        </w:rPr>
        <w:t>万元，比</w:t>
      </w:r>
      <w:r>
        <w:rPr>
          <w:rFonts w:ascii="仿宋_GB2312" w:hint="eastAsia"/>
        </w:rPr>
        <w:t>2021</w:t>
      </w:r>
      <w:r>
        <w:rPr>
          <w:rFonts w:ascii="仿宋_GB2312" w:hint="eastAsia"/>
        </w:rPr>
        <w:t>年预算数增加</w:t>
      </w:r>
      <w:r>
        <w:rPr>
          <w:rFonts w:hint="eastAsia"/>
        </w:rPr>
        <w:t>39.95</w:t>
      </w:r>
      <w:r>
        <w:rPr>
          <w:rFonts w:ascii="仿宋_GB2312" w:hint="eastAsia"/>
        </w:rPr>
        <w:t>万元，</w:t>
      </w:r>
      <w:r>
        <w:rPr>
          <w:rFonts w:hint="eastAsia"/>
          <w:color w:val="000000"/>
        </w:rPr>
        <w:t>主要是人员经费的增加。</w:t>
      </w:r>
    </w:p>
    <w:p w:rsidR="00A56F2E" w:rsidRDefault="001E11D4">
      <w:pPr>
        <w:spacing w:line="600" w:lineRule="exact"/>
        <w:ind w:firstLineChars="200" w:firstLine="643"/>
        <w:rPr>
          <w:rFonts w:ascii="楷体_GB2312" w:eastAsia="楷体_GB2312"/>
          <w:b/>
        </w:rPr>
      </w:pPr>
      <w:r>
        <w:rPr>
          <w:rFonts w:ascii="楷体_GB2312" w:eastAsia="楷体_GB2312" w:hint="eastAsia"/>
          <w:b/>
        </w:rPr>
        <w:t>（二）一般</w:t>
      </w:r>
      <w:r>
        <w:rPr>
          <w:rFonts w:ascii="楷体_GB2312" w:eastAsia="楷体_GB2312" w:hint="eastAsia"/>
          <w:b/>
        </w:rPr>
        <w:t>公共预算当年拨款结构情况</w:t>
      </w:r>
    </w:p>
    <w:p w:rsidR="00A56F2E" w:rsidRDefault="001E11D4">
      <w:pPr>
        <w:spacing w:line="600" w:lineRule="exact"/>
        <w:ind w:firstLineChars="200" w:firstLine="640"/>
        <w:rPr>
          <w:rFonts w:ascii="仿宋_GB2312"/>
        </w:rPr>
      </w:pPr>
      <w:r>
        <w:rPr>
          <w:rFonts w:ascii="仿宋_GB2312" w:hint="eastAsia"/>
        </w:rPr>
        <w:t>一般公共服务支出</w:t>
      </w:r>
      <w:r>
        <w:rPr>
          <w:rFonts w:hint="eastAsia"/>
        </w:rPr>
        <w:t>967</w:t>
      </w:r>
      <w:r>
        <w:rPr>
          <w:rFonts w:ascii="仿宋_GB2312" w:hint="eastAsia"/>
        </w:rPr>
        <w:t>万元，占</w:t>
      </w:r>
      <w:r>
        <w:rPr>
          <w:rFonts w:hint="eastAsia"/>
        </w:rPr>
        <w:t>80.66</w:t>
      </w:r>
      <w:r>
        <w:rPr>
          <w:rFonts w:ascii="仿宋_GB2312" w:hint="eastAsia"/>
        </w:rPr>
        <w:t>%</w:t>
      </w:r>
      <w:r>
        <w:rPr>
          <w:rFonts w:ascii="仿宋_GB2312" w:hint="eastAsia"/>
        </w:rPr>
        <w:t>；</w:t>
      </w:r>
      <w:r>
        <w:rPr>
          <w:color w:val="000000"/>
        </w:rPr>
        <w:t>社会保障和就业支出</w:t>
      </w:r>
      <w:r>
        <w:rPr>
          <w:rFonts w:hint="eastAsia"/>
          <w:color w:val="000000"/>
        </w:rPr>
        <w:t>129.10</w:t>
      </w:r>
      <w:r>
        <w:rPr>
          <w:rFonts w:hint="eastAsia"/>
          <w:color w:val="000000"/>
        </w:rPr>
        <w:t>万元，占</w:t>
      </w:r>
      <w:r>
        <w:rPr>
          <w:rFonts w:hint="eastAsia"/>
          <w:color w:val="000000"/>
        </w:rPr>
        <w:t>10.77%</w:t>
      </w:r>
      <w:r>
        <w:rPr>
          <w:rFonts w:hint="eastAsia"/>
          <w:color w:val="000000"/>
        </w:rPr>
        <w:t>；</w:t>
      </w:r>
      <w:r>
        <w:rPr>
          <w:color w:val="000000"/>
        </w:rPr>
        <w:t>住房保障支出</w:t>
      </w:r>
      <w:r>
        <w:rPr>
          <w:rFonts w:hint="eastAsia"/>
          <w:color w:val="000000"/>
        </w:rPr>
        <w:t>102.75</w:t>
      </w:r>
      <w:r>
        <w:rPr>
          <w:rFonts w:hint="eastAsia"/>
          <w:color w:val="000000"/>
        </w:rPr>
        <w:t>万元，占</w:t>
      </w:r>
      <w:r>
        <w:rPr>
          <w:rFonts w:hint="eastAsia"/>
          <w:color w:val="000000"/>
        </w:rPr>
        <w:t>8.57%</w:t>
      </w:r>
      <w:r>
        <w:rPr>
          <w:rFonts w:ascii="仿宋_GB2312" w:hint="eastAsia"/>
        </w:rPr>
        <w:t>。</w:t>
      </w:r>
    </w:p>
    <w:p w:rsidR="00A56F2E" w:rsidRDefault="001E11D4">
      <w:pPr>
        <w:spacing w:line="600" w:lineRule="exact"/>
        <w:ind w:firstLineChars="200" w:firstLine="643"/>
        <w:rPr>
          <w:rFonts w:ascii="楷体_GB2312" w:eastAsia="楷体_GB2312"/>
          <w:b/>
        </w:rPr>
      </w:pPr>
      <w:r>
        <w:rPr>
          <w:rFonts w:ascii="楷体_GB2312" w:eastAsia="楷体_GB2312" w:hint="eastAsia"/>
          <w:b/>
        </w:rPr>
        <w:t>（三）一般公共预算当年拨款具体使用情况</w:t>
      </w:r>
    </w:p>
    <w:p w:rsidR="00A56F2E" w:rsidRDefault="001E11D4">
      <w:pPr>
        <w:spacing w:line="600" w:lineRule="exact"/>
        <w:ind w:firstLineChars="200" w:firstLine="640"/>
        <w:rPr>
          <w:color w:val="000000"/>
        </w:rPr>
      </w:pPr>
      <w:r>
        <w:rPr>
          <w:rFonts w:ascii="仿宋_GB2312" w:hint="eastAsia"/>
        </w:rPr>
        <w:t>1.</w:t>
      </w:r>
      <w:r>
        <w:rPr>
          <w:rFonts w:ascii="仿宋_GB2312" w:hint="eastAsia"/>
        </w:rPr>
        <w:t>一般公共服务（类）统计信息事务（款）行政运行（项）</w:t>
      </w:r>
      <w:r>
        <w:rPr>
          <w:rFonts w:ascii="仿宋_GB2312" w:hint="eastAsia"/>
        </w:rPr>
        <w:t>2022</w:t>
      </w:r>
      <w:r>
        <w:rPr>
          <w:rFonts w:ascii="仿宋_GB2312" w:hint="eastAsia"/>
        </w:rPr>
        <w:t>年预算数为</w:t>
      </w:r>
      <w:r>
        <w:rPr>
          <w:rFonts w:hint="eastAsia"/>
        </w:rPr>
        <w:t>854.77</w:t>
      </w:r>
      <w:r>
        <w:rPr>
          <w:rFonts w:ascii="仿宋_GB2312" w:hint="eastAsia"/>
        </w:rPr>
        <w:t>万元，</w:t>
      </w:r>
      <w:r>
        <w:rPr>
          <w:rFonts w:hint="eastAsia"/>
          <w:color w:val="000000"/>
        </w:rPr>
        <w:t>主要用于：市统计局机关及下属</w:t>
      </w:r>
      <w:proofErr w:type="gramStart"/>
      <w:r>
        <w:rPr>
          <w:rFonts w:hint="eastAsia"/>
          <w:color w:val="000000"/>
        </w:rPr>
        <w:t>参公管理</w:t>
      </w:r>
      <w:proofErr w:type="gramEnd"/>
      <w:r>
        <w:rPr>
          <w:rFonts w:hint="eastAsia"/>
          <w:color w:val="000000"/>
        </w:rPr>
        <w:t>事业单位人员基本工资、津贴补贴、</w:t>
      </w:r>
      <w:proofErr w:type="gramStart"/>
      <w:r>
        <w:rPr>
          <w:rFonts w:hint="eastAsia"/>
          <w:color w:val="000000"/>
        </w:rPr>
        <w:t>医</w:t>
      </w:r>
      <w:proofErr w:type="gramEnd"/>
      <w:r>
        <w:rPr>
          <w:rFonts w:hint="eastAsia"/>
          <w:color w:val="000000"/>
        </w:rPr>
        <w:t>保等工资福利支出及为保证机关日常运转的办公费、水费、电费、差旅费、其他交通费等日常公用经费。</w:t>
      </w:r>
    </w:p>
    <w:p w:rsidR="00A56F2E" w:rsidRDefault="001E11D4">
      <w:pPr>
        <w:spacing w:line="600" w:lineRule="exact"/>
        <w:ind w:firstLineChars="200" w:firstLine="640"/>
        <w:rPr>
          <w:rFonts w:ascii="仿宋_GB2312"/>
        </w:rPr>
      </w:pPr>
      <w:r>
        <w:rPr>
          <w:rFonts w:ascii="仿宋_GB2312" w:hint="eastAsia"/>
        </w:rPr>
        <w:t xml:space="preserve">2. </w:t>
      </w:r>
      <w:r>
        <w:rPr>
          <w:rFonts w:ascii="仿宋_GB2312" w:hint="eastAsia"/>
        </w:rPr>
        <w:t>一般公共服务（类）统计信息事务（款）事业运行</w:t>
      </w:r>
      <w:r>
        <w:rPr>
          <w:rFonts w:ascii="仿宋_GB2312" w:hint="eastAsia"/>
        </w:rPr>
        <w:t>（项）</w:t>
      </w:r>
      <w:r>
        <w:rPr>
          <w:rFonts w:ascii="仿宋_GB2312" w:hint="eastAsia"/>
        </w:rPr>
        <w:t>2022</w:t>
      </w:r>
      <w:r>
        <w:rPr>
          <w:rFonts w:ascii="仿宋_GB2312" w:hint="eastAsia"/>
        </w:rPr>
        <w:t>年预算数为</w:t>
      </w:r>
      <w:r>
        <w:rPr>
          <w:rFonts w:hint="eastAsia"/>
        </w:rPr>
        <w:t>112.23</w:t>
      </w:r>
      <w:r>
        <w:rPr>
          <w:rFonts w:ascii="仿宋_GB2312" w:hint="eastAsia"/>
        </w:rPr>
        <w:t>万元，</w:t>
      </w:r>
      <w:r>
        <w:rPr>
          <w:rFonts w:hint="eastAsia"/>
          <w:color w:val="000000"/>
        </w:rPr>
        <w:t>主要用于市统计局下属全额拨款事业单位工作人员基本工资、津贴补贴、绩效工资、</w:t>
      </w:r>
      <w:proofErr w:type="gramStart"/>
      <w:r>
        <w:rPr>
          <w:rFonts w:hint="eastAsia"/>
          <w:color w:val="000000"/>
        </w:rPr>
        <w:t>医</w:t>
      </w:r>
      <w:proofErr w:type="gramEnd"/>
      <w:r>
        <w:rPr>
          <w:rFonts w:hint="eastAsia"/>
          <w:color w:val="000000"/>
        </w:rPr>
        <w:t>保、失业保险等工资福利支出及保证机关日常运转的办公费、水费、电费、差旅费等日常公用经费</w:t>
      </w:r>
      <w:r>
        <w:rPr>
          <w:rFonts w:ascii="仿宋_GB2312" w:hint="eastAsia"/>
        </w:rPr>
        <w:t>。</w:t>
      </w:r>
    </w:p>
    <w:p w:rsidR="00A56F2E" w:rsidRDefault="001E11D4">
      <w:pPr>
        <w:spacing w:line="600" w:lineRule="exact"/>
        <w:ind w:firstLineChars="200" w:firstLine="640"/>
        <w:rPr>
          <w:color w:val="000000"/>
        </w:rPr>
      </w:pPr>
      <w:r>
        <w:rPr>
          <w:rFonts w:ascii="仿宋_GB2312" w:hint="eastAsia"/>
        </w:rPr>
        <w:t>3.</w:t>
      </w:r>
      <w:r>
        <w:rPr>
          <w:color w:val="000000"/>
        </w:rPr>
        <w:t>社会保障和就业</w:t>
      </w:r>
      <w:r>
        <w:rPr>
          <w:rFonts w:ascii="仿宋_GB2312" w:hint="eastAsia"/>
        </w:rPr>
        <w:t>（类）行政事业单位养老支出（款）行政单位离退休（项）</w:t>
      </w:r>
      <w:r>
        <w:rPr>
          <w:rFonts w:ascii="仿宋_GB2312" w:hint="eastAsia"/>
        </w:rPr>
        <w:t>2022</w:t>
      </w:r>
      <w:r>
        <w:rPr>
          <w:rFonts w:ascii="仿宋_GB2312" w:hint="eastAsia"/>
        </w:rPr>
        <w:t>年预算数为</w:t>
      </w:r>
      <w:r>
        <w:rPr>
          <w:rFonts w:hint="eastAsia"/>
        </w:rPr>
        <w:t>59.64</w:t>
      </w:r>
      <w:r>
        <w:rPr>
          <w:rFonts w:ascii="仿宋_GB2312" w:hint="eastAsia"/>
        </w:rPr>
        <w:t>万元。</w:t>
      </w:r>
      <w:r>
        <w:rPr>
          <w:rFonts w:hint="eastAsia"/>
          <w:color w:val="000000"/>
        </w:rPr>
        <w:t>主要用于市统计局机关及下属单位离退休人员支出</w:t>
      </w:r>
      <w:r>
        <w:rPr>
          <w:rFonts w:ascii="仿宋_GB2312" w:hint="eastAsia"/>
        </w:rPr>
        <w:t>。</w:t>
      </w:r>
    </w:p>
    <w:p w:rsidR="00A56F2E" w:rsidRDefault="001E11D4">
      <w:pPr>
        <w:spacing w:line="600" w:lineRule="exact"/>
        <w:ind w:firstLineChars="200" w:firstLine="640"/>
        <w:rPr>
          <w:rFonts w:ascii="仿宋_GB2312"/>
        </w:rPr>
      </w:pPr>
      <w:r>
        <w:rPr>
          <w:rFonts w:ascii="仿宋_GB2312" w:hint="eastAsia"/>
        </w:rPr>
        <w:t>4.</w:t>
      </w:r>
      <w:r>
        <w:rPr>
          <w:color w:val="000000"/>
        </w:rPr>
        <w:t>社会保障和就业</w:t>
      </w:r>
      <w:r>
        <w:rPr>
          <w:rFonts w:ascii="仿宋_GB2312" w:hint="eastAsia"/>
        </w:rPr>
        <w:t>（类）行政事业单位养老支出（款）机关事业单位基本养老保险缴费支出（项）</w:t>
      </w:r>
      <w:r>
        <w:rPr>
          <w:rFonts w:ascii="仿宋_GB2312" w:hint="eastAsia"/>
        </w:rPr>
        <w:t>2022</w:t>
      </w:r>
      <w:r>
        <w:rPr>
          <w:rFonts w:ascii="仿宋_GB2312" w:hint="eastAsia"/>
        </w:rPr>
        <w:t>年预算数为</w:t>
      </w:r>
      <w:r>
        <w:rPr>
          <w:rFonts w:hint="eastAsia"/>
        </w:rPr>
        <w:t>69.45</w:t>
      </w:r>
      <w:r>
        <w:rPr>
          <w:rFonts w:ascii="仿宋_GB2312" w:hint="eastAsia"/>
        </w:rPr>
        <w:t>万元。</w:t>
      </w:r>
      <w:r>
        <w:rPr>
          <w:rFonts w:hint="eastAsia"/>
          <w:color w:val="000000"/>
        </w:rPr>
        <w:t>主要用于市统计局机关及下属单位工作人员机关事业单位基本养老保险缴费支出</w:t>
      </w:r>
      <w:r>
        <w:rPr>
          <w:rFonts w:ascii="仿宋_GB2312" w:hint="eastAsia"/>
        </w:rPr>
        <w:t>。</w:t>
      </w:r>
    </w:p>
    <w:p w:rsidR="00A56F2E" w:rsidRDefault="001E11D4">
      <w:pPr>
        <w:spacing w:line="600" w:lineRule="exact"/>
        <w:ind w:firstLineChars="200" w:firstLine="640"/>
        <w:rPr>
          <w:rFonts w:ascii="仿宋_GB2312"/>
        </w:rPr>
      </w:pPr>
      <w:r>
        <w:rPr>
          <w:rFonts w:ascii="仿宋_GB2312" w:hint="eastAsia"/>
        </w:rPr>
        <w:t>5.</w:t>
      </w:r>
      <w:r>
        <w:rPr>
          <w:rFonts w:hint="eastAsia"/>
          <w:color w:val="000000"/>
        </w:rPr>
        <w:t>住房保障</w:t>
      </w:r>
      <w:r>
        <w:rPr>
          <w:rFonts w:ascii="仿宋_GB2312" w:hint="eastAsia"/>
        </w:rPr>
        <w:t>（类）住房改革支出（款）住房公积金（项）</w:t>
      </w:r>
      <w:r>
        <w:rPr>
          <w:rFonts w:ascii="仿宋_GB2312" w:hint="eastAsia"/>
        </w:rPr>
        <w:t>2022</w:t>
      </w:r>
      <w:r>
        <w:rPr>
          <w:rFonts w:ascii="仿宋_GB2312" w:hint="eastAsia"/>
        </w:rPr>
        <w:t>年预算数为</w:t>
      </w:r>
      <w:r>
        <w:rPr>
          <w:rFonts w:hint="eastAsia"/>
        </w:rPr>
        <w:t>102.75</w:t>
      </w:r>
      <w:r>
        <w:rPr>
          <w:rFonts w:ascii="仿宋_GB2312" w:hint="eastAsia"/>
        </w:rPr>
        <w:t>万元。</w:t>
      </w:r>
      <w:r>
        <w:rPr>
          <w:rFonts w:hint="eastAsia"/>
          <w:color w:val="000000"/>
        </w:rPr>
        <w:t>主要用于机关及下属单位按照规定标准为职工缴纳住房公积金支出。</w:t>
      </w:r>
    </w:p>
    <w:p w:rsidR="00A56F2E" w:rsidRDefault="001E11D4">
      <w:pPr>
        <w:spacing w:line="600" w:lineRule="exact"/>
        <w:ind w:firstLineChars="200" w:firstLine="640"/>
        <w:rPr>
          <w:rFonts w:ascii="黑体" w:eastAsia="黑体"/>
        </w:rPr>
      </w:pPr>
      <w:r>
        <w:rPr>
          <w:rFonts w:ascii="黑体" w:eastAsia="黑体" w:hint="eastAsia"/>
        </w:rPr>
        <w:t>六、一般公共预算基本支出情况说明</w:t>
      </w:r>
    </w:p>
    <w:p w:rsidR="00A56F2E" w:rsidRDefault="001E11D4">
      <w:pPr>
        <w:spacing w:line="600" w:lineRule="exact"/>
        <w:ind w:firstLineChars="200" w:firstLine="640"/>
        <w:rPr>
          <w:color w:val="000000"/>
        </w:rPr>
      </w:pPr>
      <w:r>
        <w:rPr>
          <w:rFonts w:hint="eastAsia"/>
          <w:color w:val="000000"/>
        </w:rPr>
        <w:t>市统计局</w:t>
      </w:r>
      <w:r>
        <w:rPr>
          <w:rFonts w:hint="eastAsia"/>
          <w:color w:val="000000"/>
        </w:rPr>
        <w:t>2022</w:t>
      </w:r>
      <w:r>
        <w:rPr>
          <w:rFonts w:hint="eastAsia"/>
          <w:color w:val="000000"/>
        </w:rPr>
        <w:t>年一般公共预算基本支出</w:t>
      </w:r>
      <w:r>
        <w:rPr>
          <w:rFonts w:hint="eastAsia"/>
          <w:color w:val="000000"/>
        </w:rPr>
        <w:t>1198.85</w:t>
      </w:r>
      <w:r>
        <w:rPr>
          <w:rFonts w:hint="eastAsia"/>
          <w:color w:val="000000"/>
        </w:rPr>
        <w:t>万元，其中：</w:t>
      </w:r>
    </w:p>
    <w:p w:rsidR="00A56F2E" w:rsidRDefault="001E11D4">
      <w:pPr>
        <w:spacing w:line="600" w:lineRule="exact"/>
        <w:ind w:firstLineChars="200" w:firstLine="640"/>
        <w:rPr>
          <w:color w:val="000000"/>
        </w:rPr>
      </w:pPr>
      <w:r>
        <w:rPr>
          <w:color w:val="000000"/>
        </w:rPr>
        <w:t>人员经费</w:t>
      </w:r>
      <w:r>
        <w:rPr>
          <w:rFonts w:hint="eastAsia"/>
          <w:color w:val="000000"/>
        </w:rPr>
        <w:t>1038.8</w:t>
      </w:r>
      <w:r>
        <w:rPr>
          <w:color w:val="000000"/>
        </w:rPr>
        <w:t>万元，主要包括：基本工资、津贴补贴、奖金、绩效工资、机关事业单位基本养老保险缴费、职工基本医疗保险缴费、公务员医疗补助缴费、其他社会保障缴费、住房公积金</w:t>
      </w:r>
      <w:r>
        <w:rPr>
          <w:rFonts w:hint="eastAsia"/>
          <w:color w:val="000000"/>
        </w:rPr>
        <w:t>、</w:t>
      </w:r>
      <w:r>
        <w:rPr>
          <w:color w:val="000000"/>
        </w:rPr>
        <w:t>其他工资福利支</w:t>
      </w:r>
      <w:r>
        <w:rPr>
          <w:color w:val="000000"/>
        </w:rPr>
        <w:t>出</w:t>
      </w:r>
      <w:r>
        <w:rPr>
          <w:rFonts w:hint="eastAsia"/>
          <w:color w:val="000000"/>
        </w:rPr>
        <w:t>。</w:t>
      </w:r>
    </w:p>
    <w:p w:rsidR="00A56F2E" w:rsidRDefault="001E11D4">
      <w:pPr>
        <w:spacing w:line="600" w:lineRule="exact"/>
        <w:ind w:firstLineChars="200" w:firstLine="640"/>
        <w:rPr>
          <w:color w:val="000000"/>
        </w:rPr>
      </w:pPr>
      <w:r>
        <w:rPr>
          <w:color w:val="000000"/>
        </w:rPr>
        <w:t>日常公用经费</w:t>
      </w:r>
      <w:r>
        <w:rPr>
          <w:rFonts w:hint="eastAsia"/>
          <w:color w:val="000000"/>
        </w:rPr>
        <w:t>160.05</w:t>
      </w:r>
      <w:r>
        <w:rPr>
          <w:color w:val="000000"/>
        </w:rPr>
        <w:t>万元，主要包括：办公费</w:t>
      </w:r>
      <w:r>
        <w:rPr>
          <w:rFonts w:hint="eastAsia"/>
          <w:color w:val="000000"/>
        </w:rPr>
        <w:t>、</w:t>
      </w:r>
      <w:r>
        <w:rPr>
          <w:color w:val="000000"/>
        </w:rPr>
        <w:t>水费</w:t>
      </w:r>
      <w:r>
        <w:rPr>
          <w:rFonts w:hint="eastAsia"/>
          <w:color w:val="000000"/>
        </w:rPr>
        <w:t>、</w:t>
      </w:r>
      <w:r>
        <w:rPr>
          <w:color w:val="000000"/>
        </w:rPr>
        <w:t>电费</w:t>
      </w:r>
      <w:r>
        <w:rPr>
          <w:rFonts w:hint="eastAsia"/>
          <w:color w:val="000000"/>
        </w:rPr>
        <w:t>、</w:t>
      </w:r>
      <w:r>
        <w:rPr>
          <w:color w:val="000000"/>
        </w:rPr>
        <w:t>邮电费</w:t>
      </w:r>
      <w:r>
        <w:rPr>
          <w:rFonts w:hint="eastAsia"/>
          <w:color w:val="000000"/>
        </w:rPr>
        <w:t>、</w:t>
      </w:r>
      <w:r>
        <w:rPr>
          <w:color w:val="000000"/>
        </w:rPr>
        <w:t>差旅费</w:t>
      </w:r>
      <w:r>
        <w:rPr>
          <w:rFonts w:hint="eastAsia"/>
          <w:color w:val="000000"/>
        </w:rPr>
        <w:t>、</w:t>
      </w:r>
      <w:r>
        <w:rPr>
          <w:color w:val="000000"/>
        </w:rPr>
        <w:t>公务接待费</w:t>
      </w:r>
      <w:r>
        <w:rPr>
          <w:rFonts w:hint="eastAsia"/>
          <w:color w:val="000000"/>
        </w:rPr>
        <w:t>、</w:t>
      </w:r>
      <w:r>
        <w:rPr>
          <w:color w:val="000000"/>
        </w:rPr>
        <w:t>工会经费</w:t>
      </w:r>
      <w:r>
        <w:rPr>
          <w:rFonts w:hint="eastAsia"/>
          <w:color w:val="000000"/>
        </w:rPr>
        <w:t>、</w:t>
      </w:r>
      <w:r>
        <w:rPr>
          <w:color w:val="000000"/>
        </w:rPr>
        <w:t>在职及离退休福利费</w:t>
      </w:r>
      <w:r>
        <w:rPr>
          <w:rFonts w:hint="eastAsia"/>
          <w:color w:val="000000"/>
        </w:rPr>
        <w:t>、</w:t>
      </w:r>
      <w:r>
        <w:rPr>
          <w:color w:val="000000"/>
        </w:rPr>
        <w:t>公务用车运行维护费</w:t>
      </w:r>
      <w:r>
        <w:rPr>
          <w:rFonts w:hint="eastAsia"/>
          <w:color w:val="000000"/>
        </w:rPr>
        <w:t>、</w:t>
      </w:r>
      <w:r>
        <w:rPr>
          <w:color w:val="000000"/>
        </w:rPr>
        <w:t>其他交通费</w:t>
      </w:r>
      <w:r>
        <w:rPr>
          <w:rFonts w:hint="eastAsia"/>
          <w:color w:val="000000"/>
        </w:rPr>
        <w:t>、其他商品和服务支出</w:t>
      </w:r>
      <w:r>
        <w:rPr>
          <w:color w:val="000000"/>
        </w:rPr>
        <w:t>。</w:t>
      </w:r>
    </w:p>
    <w:p w:rsidR="00A56F2E" w:rsidRDefault="001E11D4">
      <w:pPr>
        <w:spacing w:line="600" w:lineRule="exact"/>
        <w:ind w:firstLineChars="200" w:firstLine="640"/>
        <w:rPr>
          <w:rFonts w:ascii="黑体" w:eastAsia="黑体"/>
        </w:rPr>
      </w:pPr>
      <w:r>
        <w:rPr>
          <w:rFonts w:ascii="黑体" w:eastAsia="黑体" w:hint="eastAsia"/>
        </w:rPr>
        <w:t>七、“三公”经费财政拨款预算安排情况说明</w:t>
      </w:r>
    </w:p>
    <w:p w:rsidR="00A56F2E" w:rsidRDefault="001E11D4">
      <w:pPr>
        <w:spacing w:line="600" w:lineRule="exact"/>
        <w:ind w:firstLineChars="200" w:firstLine="640"/>
        <w:rPr>
          <w:rFonts w:ascii="仿宋_GB2312"/>
        </w:rPr>
      </w:pPr>
      <w:r>
        <w:rPr>
          <w:rFonts w:hint="eastAsia"/>
        </w:rPr>
        <w:t>市统计局</w:t>
      </w:r>
      <w:r>
        <w:rPr>
          <w:rFonts w:ascii="仿宋_GB2312" w:hint="eastAsia"/>
        </w:rPr>
        <w:t>2022</w:t>
      </w:r>
      <w:r>
        <w:rPr>
          <w:rFonts w:ascii="仿宋_GB2312" w:hint="eastAsia"/>
        </w:rPr>
        <w:t>年“三公”经费财政拨款预算数</w:t>
      </w:r>
      <w:r>
        <w:rPr>
          <w:rFonts w:hint="eastAsia"/>
        </w:rPr>
        <w:t>3.65</w:t>
      </w:r>
      <w:r>
        <w:rPr>
          <w:rFonts w:ascii="仿宋_GB2312" w:hint="eastAsia"/>
        </w:rPr>
        <w:t>万元，其中：因公出国（境）经费</w:t>
      </w:r>
      <w:r>
        <w:rPr>
          <w:rFonts w:hint="eastAsia"/>
        </w:rPr>
        <w:t>0</w:t>
      </w:r>
      <w:r>
        <w:rPr>
          <w:rFonts w:ascii="仿宋_GB2312" w:hint="eastAsia"/>
        </w:rPr>
        <w:t>万元，公务接待费</w:t>
      </w:r>
      <w:r>
        <w:rPr>
          <w:rFonts w:hint="eastAsia"/>
        </w:rPr>
        <w:t>2.03</w:t>
      </w:r>
      <w:r>
        <w:rPr>
          <w:rFonts w:ascii="仿宋_GB2312" w:hint="eastAsia"/>
        </w:rPr>
        <w:t>万元，公务用车购置及运行维护费</w:t>
      </w:r>
      <w:r>
        <w:rPr>
          <w:rFonts w:hint="eastAsia"/>
        </w:rPr>
        <w:t>1.62</w:t>
      </w:r>
      <w:r>
        <w:rPr>
          <w:rFonts w:ascii="仿宋_GB2312" w:hint="eastAsia"/>
        </w:rPr>
        <w:t>万元。</w:t>
      </w:r>
    </w:p>
    <w:p w:rsidR="00A56F2E" w:rsidRDefault="001E11D4">
      <w:pPr>
        <w:pStyle w:val="a9"/>
        <w:numPr>
          <w:ilvl w:val="0"/>
          <w:numId w:val="1"/>
        </w:numPr>
        <w:spacing w:line="600" w:lineRule="exact"/>
        <w:ind w:firstLineChars="0"/>
        <w:rPr>
          <w:rFonts w:ascii="楷体_GB2312" w:eastAsia="楷体_GB2312"/>
          <w:b/>
        </w:rPr>
      </w:pPr>
      <w:r>
        <w:rPr>
          <w:rFonts w:ascii="楷体_GB2312" w:eastAsia="楷体_GB2312" w:hint="eastAsia"/>
          <w:b/>
        </w:rPr>
        <w:t>因公出国（境）经费与</w:t>
      </w:r>
      <w:r>
        <w:rPr>
          <w:rFonts w:ascii="楷体_GB2312" w:eastAsia="楷体_GB2312" w:hint="eastAsia"/>
          <w:b/>
        </w:rPr>
        <w:t>2021</w:t>
      </w:r>
      <w:r>
        <w:rPr>
          <w:rFonts w:ascii="楷体_GB2312" w:eastAsia="楷体_GB2312" w:hint="eastAsia"/>
          <w:b/>
        </w:rPr>
        <w:t>年预算持平。</w:t>
      </w:r>
    </w:p>
    <w:p w:rsidR="00A56F2E" w:rsidRDefault="001E11D4">
      <w:pPr>
        <w:spacing w:line="600" w:lineRule="exact"/>
        <w:ind w:firstLineChars="200" w:firstLine="640"/>
        <w:rPr>
          <w:rFonts w:ascii="仿宋_GB2312"/>
        </w:rPr>
      </w:pPr>
      <w:r>
        <w:rPr>
          <w:rFonts w:ascii="仿宋_GB2312" w:hint="eastAsia"/>
        </w:rPr>
        <w:t>主要原因是</w:t>
      </w:r>
      <w:r>
        <w:rPr>
          <w:rFonts w:ascii="仿宋_GB2312" w:hAnsi="Arial" w:cs="Arial" w:hint="eastAsia"/>
          <w:color w:val="333333"/>
          <w:shd w:val="clear" w:color="auto" w:fill="FFFFFF"/>
        </w:rPr>
        <w:t>市统计局</w:t>
      </w:r>
      <w:r>
        <w:rPr>
          <w:rFonts w:ascii="仿宋_GB2312" w:hAnsi="Arial" w:cs="Arial" w:hint="eastAsia"/>
          <w:color w:val="333333"/>
          <w:shd w:val="clear" w:color="auto" w:fill="FFFFFF"/>
        </w:rPr>
        <w:t>2021</w:t>
      </w:r>
      <w:r>
        <w:rPr>
          <w:rFonts w:ascii="仿宋_GB2312" w:hAnsi="Arial" w:cs="Arial" w:hint="eastAsia"/>
          <w:color w:val="333333"/>
          <w:shd w:val="clear" w:color="auto" w:fill="FFFFFF"/>
        </w:rPr>
        <w:t>年与</w:t>
      </w:r>
      <w:r>
        <w:rPr>
          <w:rFonts w:ascii="仿宋_GB2312" w:hAnsi="Arial" w:cs="Arial" w:hint="eastAsia"/>
          <w:color w:val="333333"/>
          <w:shd w:val="clear" w:color="auto" w:fill="FFFFFF"/>
        </w:rPr>
        <w:t>2020</w:t>
      </w:r>
      <w:r>
        <w:rPr>
          <w:rFonts w:ascii="仿宋_GB2312" w:hAnsi="Arial" w:cs="Arial" w:hint="eastAsia"/>
          <w:color w:val="333333"/>
          <w:shd w:val="clear" w:color="auto" w:fill="FFFFFF"/>
        </w:rPr>
        <w:t>年均未安排因公出国（境）经费，拟安排出国（境）团组</w:t>
      </w:r>
      <w:r>
        <w:rPr>
          <w:color w:val="333333"/>
          <w:shd w:val="clear" w:color="auto" w:fill="FFFFFF"/>
        </w:rPr>
        <w:t>0</w:t>
      </w:r>
      <w:r>
        <w:rPr>
          <w:rFonts w:ascii="仿宋_GB2312" w:hAnsi="Arial" w:cs="Arial" w:hint="eastAsia"/>
          <w:color w:val="333333"/>
          <w:shd w:val="clear" w:color="auto" w:fill="FFFFFF"/>
        </w:rPr>
        <w:t>次</w:t>
      </w:r>
      <w:r>
        <w:rPr>
          <w:rFonts w:ascii="仿宋_GB2312" w:hAnsi="Arial" w:cs="Arial" w:hint="eastAsia"/>
          <w:color w:val="333333"/>
          <w:shd w:val="clear" w:color="auto" w:fill="FFFFFF"/>
        </w:rPr>
        <w:t>,</w:t>
      </w:r>
      <w:r>
        <w:rPr>
          <w:rFonts w:ascii="Arial" w:hAnsi="Arial" w:cs="Arial"/>
          <w:color w:val="333333"/>
          <w:sz w:val="27"/>
          <w:szCs w:val="27"/>
          <w:shd w:val="clear" w:color="auto" w:fill="FFFFFF"/>
        </w:rPr>
        <w:t> </w:t>
      </w:r>
      <w:r>
        <w:rPr>
          <w:color w:val="333333"/>
          <w:shd w:val="clear" w:color="auto" w:fill="FFFFFF"/>
        </w:rPr>
        <w:t>0</w:t>
      </w:r>
      <w:r>
        <w:rPr>
          <w:rFonts w:ascii="仿宋_GB2312" w:hAnsi="Arial" w:cs="Arial" w:hint="eastAsia"/>
          <w:color w:val="333333"/>
          <w:shd w:val="clear" w:color="auto" w:fill="FFFFFF"/>
        </w:rPr>
        <w:t>人。</w:t>
      </w:r>
    </w:p>
    <w:p w:rsidR="00A56F2E" w:rsidRDefault="001E11D4">
      <w:pPr>
        <w:spacing w:line="560" w:lineRule="exact"/>
        <w:ind w:firstLineChars="200" w:firstLine="643"/>
        <w:rPr>
          <w:color w:val="000000"/>
        </w:rPr>
      </w:pPr>
      <w:r>
        <w:rPr>
          <w:rFonts w:ascii="楷体_GB2312" w:eastAsia="楷体_GB2312" w:hint="eastAsia"/>
          <w:b/>
        </w:rPr>
        <w:t>（二）公务接待费与</w:t>
      </w:r>
      <w:r>
        <w:rPr>
          <w:rFonts w:ascii="楷体_GB2312" w:eastAsia="楷体_GB2312" w:hint="eastAsia"/>
          <w:b/>
        </w:rPr>
        <w:t>2021</w:t>
      </w:r>
      <w:r>
        <w:rPr>
          <w:rFonts w:ascii="楷体_GB2312" w:eastAsia="楷体_GB2312" w:hint="eastAsia"/>
          <w:b/>
        </w:rPr>
        <w:t>年预算持平。</w:t>
      </w:r>
    </w:p>
    <w:p w:rsidR="00A56F2E" w:rsidRDefault="001E11D4">
      <w:pPr>
        <w:spacing w:line="560" w:lineRule="exact"/>
        <w:ind w:firstLineChars="200" w:firstLine="640"/>
        <w:rPr>
          <w:rFonts w:ascii="仿宋_GB2312"/>
        </w:rPr>
      </w:pPr>
      <w:r>
        <w:rPr>
          <w:rFonts w:ascii="仿宋_GB2312" w:hint="eastAsia"/>
          <w:color w:val="333333"/>
          <w:shd w:val="clear" w:color="auto" w:fill="FFFFFF"/>
        </w:rPr>
        <w:t>主要原因是按照市财政局关于</w:t>
      </w:r>
      <w:r>
        <w:rPr>
          <w:rFonts w:ascii="仿宋_GB2312" w:hint="eastAsia"/>
          <w:color w:val="333333"/>
          <w:shd w:val="clear" w:color="auto" w:fill="FFFFFF"/>
        </w:rPr>
        <w:t>2022</w:t>
      </w:r>
      <w:r>
        <w:rPr>
          <w:rFonts w:ascii="仿宋_GB2312" w:hint="eastAsia"/>
          <w:color w:val="333333"/>
          <w:shd w:val="clear" w:color="auto" w:fill="FFFFFF"/>
        </w:rPr>
        <w:t>年预算编制的要求，公务接待费预算数与上年一致。</w:t>
      </w:r>
    </w:p>
    <w:p w:rsidR="00A56F2E" w:rsidRDefault="001E11D4">
      <w:pPr>
        <w:spacing w:line="560" w:lineRule="exact"/>
        <w:ind w:firstLineChars="200" w:firstLine="640"/>
        <w:rPr>
          <w:color w:val="000000"/>
        </w:rPr>
      </w:pPr>
      <w:r>
        <w:rPr>
          <w:rFonts w:ascii="仿宋_GB2312" w:hint="eastAsia"/>
        </w:rPr>
        <w:t>2022</w:t>
      </w:r>
      <w:r>
        <w:rPr>
          <w:rFonts w:ascii="仿宋_GB2312" w:hint="eastAsia"/>
        </w:rPr>
        <w:t>年</w:t>
      </w:r>
      <w:r>
        <w:rPr>
          <w:color w:val="000000"/>
        </w:rPr>
        <w:t>公务接待</w:t>
      </w:r>
      <w:proofErr w:type="gramStart"/>
      <w:r>
        <w:rPr>
          <w:color w:val="000000"/>
        </w:rPr>
        <w:t>费计划</w:t>
      </w:r>
      <w:proofErr w:type="gramEnd"/>
      <w:r>
        <w:rPr>
          <w:color w:val="000000"/>
        </w:rPr>
        <w:t>用于执行公务、调研、交流学习、检查指导等公务活动相关费用支出。</w:t>
      </w:r>
    </w:p>
    <w:p w:rsidR="00A56F2E" w:rsidRDefault="001E11D4">
      <w:pPr>
        <w:spacing w:line="560" w:lineRule="exact"/>
        <w:ind w:firstLineChars="200" w:firstLine="640"/>
        <w:rPr>
          <w:color w:val="000000"/>
        </w:rPr>
      </w:pPr>
      <w:r>
        <w:rPr>
          <w:rFonts w:ascii="仿宋_GB2312" w:hAnsi="Arial" w:cs="Arial" w:hint="eastAsia"/>
          <w:color w:val="333333"/>
          <w:shd w:val="clear" w:color="auto" w:fill="FFFFFF"/>
        </w:rPr>
        <w:t>市统计局在公务接待工作中将继续厉行勤俭节约，反对铺张浪费，严格遵守《四川省党政机关国内公务接待管理办法》、《攀枝花市党政机关国内公务接待管理办法》等相关规定，坚持有利公务、务实节约、严格标准和对口接待等原则，严格控制公务接待费支出。</w:t>
      </w:r>
    </w:p>
    <w:p w:rsidR="00A56F2E" w:rsidRDefault="001E11D4">
      <w:pPr>
        <w:spacing w:line="560" w:lineRule="exact"/>
        <w:ind w:firstLine="640"/>
        <w:rPr>
          <w:rFonts w:eastAsia="黑体"/>
          <w:b/>
          <w:color w:val="000000"/>
        </w:rPr>
      </w:pPr>
      <w:r>
        <w:rPr>
          <w:rFonts w:ascii="楷体_GB2312" w:eastAsia="楷体_GB2312" w:hint="eastAsia"/>
          <w:b/>
        </w:rPr>
        <w:t>（三）公务用车购置及运行维护费与</w:t>
      </w:r>
      <w:r>
        <w:rPr>
          <w:rFonts w:ascii="楷体_GB2312" w:eastAsia="楷体_GB2312" w:hint="eastAsia"/>
          <w:b/>
        </w:rPr>
        <w:t>2021</w:t>
      </w:r>
      <w:r>
        <w:rPr>
          <w:rFonts w:ascii="楷体_GB2312" w:eastAsia="楷体_GB2312" w:hint="eastAsia"/>
          <w:b/>
        </w:rPr>
        <w:t>年预算持平。</w:t>
      </w:r>
    </w:p>
    <w:p w:rsidR="00A56F2E" w:rsidRDefault="001E11D4">
      <w:pPr>
        <w:spacing w:line="560" w:lineRule="exact"/>
        <w:ind w:firstLineChars="200" w:firstLine="640"/>
        <w:rPr>
          <w:color w:val="000000"/>
        </w:rPr>
      </w:pPr>
      <w:r>
        <w:rPr>
          <w:color w:val="000000"/>
        </w:rPr>
        <w:t>单位现有公务用车</w:t>
      </w:r>
      <w:r>
        <w:rPr>
          <w:color w:val="000000"/>
        </w:rPr>
        <w:t>1</w:t>
      </w:r>
      <w:r>
        <w:rPr>
          <w:color w:val="000000"/>
        </w:rPr>
        <w:t>辆，其中：轿车（含</w:t>
      </w:r>
      <w:r>
        <w:rPr>
          <w:color w:val="000000"/>
        </w:rPr>
        <w:t>7</w:t>
      </w:r>
      <w:r>
        <w:rPr>
          <w:color w:val="000000"/>
        </w:rPr>
        <w:t>座以下商务车、城市越野车）</w:t>
      </w:r>
      <w:r>
        <w:rPr>
          <w:color w:val="000000"/>
        </w:rPr>
        <w:t>1</w:t>
      </w:r>
      <w:r>
        <w:rPr>
          <w:color w:val="000000"/>
        </w:rPr>
        <w:t>辆。</w:t>
      </w:r>
    </w:p>
    <w:p w:rsidR="00A56F2E" w:rsidRDefault="001E11D4">
      <w:pPr>
        <w:spacing w:line="560" w:lineRule="exact"/>
        <w:ind w:firstLineChars="200" w:firstLine="640"/>
        <w:rPr>
          <w:color w:val="000000"/>
        </w:rPr>
      </w:pPr>
      <w:r>
        <w:rPr>
          <w:color w:val="000000"/>
        </w:rPr>
        <w:t>202</w:t>
      </w:r>
      <w:r>
        <w:rPr>
          <w:rFonts w:hint="eastAsia"/>
          <w:color w:val="000000"/>
        </w:rPr>
        <w:t>2</w:t>
      </w:r>
      <w:r>
        <w:rPr>
          <w:color w:val="000000"/>
        </w:rPr>
        <w:t>年安排公务用车购置费</w:t>
      </w:r>
      <w:r>
        <w:rPr>
          <w:color w:val="000000"/>
        </w:rPr>
        <w:t>0</w:t>
      </w:r>
      <w:r>
        <w:rPr>
          <w:color w:val="000000"/>
        </w:rPr>
        <w:t>万元。</w:t>
      </w:r>
    </w:p>
    <w:p w:rsidR="00A56F2E" w:rsidRDefault="001E11D4">
      <w:pPr>
        <w:spacing w:line="560" w:lineRule="exact"/>
        <w:ind w:firstLineChars="200" w:firstLine="640"/>
        <w:rPr>
          <w:color w:val="000000"/>
        </w:rPr>
      </w:pPr>
      <w:r>
        <w:rPr>
          <w:color w:val="000000"/>
        </w:rPr>
        <w:t>202</w:t>
      </w:r>
      <w:r>
        <w:rPr>
          <w:rFonts w:hint="eastAsia"/>
          <w:color w:val="000000"/>
        </w:rPr>
        <w:t>2</w:t>
      </w:r>
      <w:r>
        <w:rPr>
          <w:color w:val="000000"/>
        </w:rPr>
        <w:t>年安排公务用车运行维护费</w:t>
      </w:r>
      <w:r>
        <w:rPr>
          <w:rFonts w:hint="eastAsia"/>
          <w:color w:val="000000"/>
        </w:rPr>
        <w:t>1.62</w:t>
      </w:r>
      <w:r>
        <w:rPr>
          <w:color w:val="000000"/>
        </w:rPr>
        <w:t>万元，用于</w:t>
      </w:r>
      <w:r>
        <w:rPr>
          <w:color w:val="000000"/>
        </w:rPr>
        <w:t>1</w:t>
      </w:r>
      <w:r>
        <w:rPr>
          <w:color w:val="000000"/>
        </w:rPr>
        <w:t>辆公务用车燃油、维修、车辆通行等方面支出，主要保障</w:t>
      </w:r>
      <w:r>
        <w:rPr>
          <w:rFonts w:hint="eastAsia"/>
          <w:color w:val="000000"/>
        </w:rPr>
        <w:t>第四次全国经济普查、各项社情民意调查、</w:t>
      </w:r>
      <w:r>
        <w:rPr>
          <w:color w:val="000000"/>
        </w:rPr>
        <w:t>到县区开展数据质量核查、数据质量交叉检查等工作的正常开展。</w:t>
      </w:r>
    </w:p>
    <w:p w:rsidR="00A56F2E" w:rsidRDefault="001E11D4">
      <w:pPr>
        <w:spacing w:line="600" w:lineRule="exact"/>
        <w:ind w:firstLineChars="200" w:firstLine="640"/>
        <w:rPr>
          <w:rFonts w:ascii="黑体" w:eastAsia="黑体"/>
        </w:rPr>
      </w:pPr>
      <w:r>
        <w:rPr>
          <w:rFonts w:ascii="黑体" w:eastAsia="黑体" w:hint="eastAsia"/>
        </w:rPr>
        <w:t>八、政府性基金预算支出情况说明</w:t>
      </w:r>
    </w:p>
    <w:p w:rsidR="00A56F2E" w:rsidRDefault="001E11D4">
      <w:pPr>
        <w:spacing w:line="600" w:lineRule="exact"/>
        <w:ind w:firstLineChars="200" w:firstLine="640"/>
        <w:rPr>
          <w:rFonts w:ascii="仿宋_GB2312"/>
        </w:rPr>
      </w:pPr>
      <w:r>
        <w:rPr>
          <w:rFonts w:ascii="仿宋_GB2312" w:hint="eastAsia"/>
        </w:rPr>
        <w:t>市统计局</w:t>
      </w:r>
      <w:r>
        <w:rPr>
          <w:rFonts w:ascii="仿宋_GB2312" w:hint="eastAsia"/>
        </w:rPr>
        <w:t>2022</w:t>
      </w:r>
      <w:r>
        <w:rPr>
          <w:rFonts w:ascii="仿宋_GB2312" w:hint="eastAsia"/>
        </w:rPr>
        <w:t>年没有使用政府性基金预算拨款安排的支出。</w:t>
      </w:r>
    </w:p>
    <w:p w:rsidR="00A56F2E" w:rsidRDefault="001E11D4">
      <w:pPr>
        <w:suppressAutoHyphens/>
        <w:spacing w:line="580" w:lineRule="exact"/>
        <w:ind w:firstLineChars="200" w:firstLine="640"/>
        <w:outlineLvl w:val="1"/>
        <w:rPr>
          <w:rFonts w:eastAsia="黑体"/>
        </w:rPr>
      </w:pPr>
      <w:r>
        <w:rPr>
          <w:rFonts w:eastAsia="黑体" w:hint="eastAsia"/>
        </w:rPr>
        <w:t>九</w:t>
      </w:r>
      <w:r>
        <w:rPr>
          <w:rFonts w:eastAsia="黑体" w:hint="eastAsia"/>
        </w:rPr>
        <w:t>、国有资本经营预算</w:t>
      </w:r>
      <w:r>
        <w:rPr>
          <w:rFonts w:eastAsia="黑体" w:hint="eastAsia"/>
        </w:rPr>
        <w:t>情况说明</w:t>
      </w:r>
    </w:p>
    <w:p w:rsidR="00A56F2E" w:rsidRDefault="001E11D4">
      <w:pPr>
        <w:suppressAutoHyphens/>
        <w:spacing w:line="580" w:lineRule="exact"/>
        <w:ind w:firstLineChars="200" w:firstLine="640"/>
        <w:rPr>
          <w:rFonts w:ascii="黑体" w:eastAsia="黑体"/>
        </w:rPr>
      </w:pPr>
      <w:r>
        <w:rPr>
          <w:rFonts w:hint="eastAsia"/>
        </w:rPr>
        <w:t>市统计局</w:t>
      </w:r>
      <w:r>
        <w:rPr>
          <w:rFonts w:hint="eastAsia"/>
        </w:rPr>
        <w:t>2022</w:t>
      </w:r>
      <w:r>
        <w:rPr>
          <w:rFonts w:hint="eastAsia"/>
        </w:rPr>
        <w:t>年</w:t>
      </w:r>
      <w:r>
        <w:rPr>
          <w:rFonts w:hint="eastAsia"/>
        </w:rPr>
        <w:t>没有使用国有资本经营预算拨款安排的支出。</w:t>
      </w:r>
    </w:p>
    <w:p w:rsidR="00A56F2E" w:rsidRDefault="001E11D4">
      <w:pPr>
        <w:spacing w:line="600" w:lineRule="exact"/>
        <w:ind w:firstLineChars="200" w:firstLine="640"/>
        <w:rPr>
          <w:rFonts w:ascii="黑体" w:eastAsia="黑体"/>
        </w:rPr>
      </w:pPr>
      <w:r>
        <w:rPr>
          <w:rFonts w:ascii="黑体" w:eastAsia="黑体" w:hint="eastAsia"/>
        </w:rPr>
        <w:t>十</w:t>
      </w:r>
      <w:r>
        <w:rPr>
          <w:rFonts w:ascii="黑体" w:eastAsia="黑体" w:hint="eastAsia"/>
        </w:rPr>
        <w:t>、其他重要事项的情况说明</w:t>
      </w:r>
    </w:p>
    <w:p w:rsidR="00A56F2E" w:rsidRDefault="001E11D4">
      <w:pPr>
        <w:spacing w:line="600" w:lineRule="exact"/>
        <w:ind w:firstLineChars="200" w:firstLine="643"/>
        <w:rPr>
          <w:rFonts w:ascii="楷体_GB2312" w:eastAsia="楷体_GB2312"/>
          <w:b/>
        </w:rPr>
      </w:pPr>
      <w:r>
        <w:rPr>
          <w:rFonts w:eastAsia="楷体_GB2312"/>
          <w:b/>
        </w:rPr>
        <w:t>（一）机关运行经费</w:t>
      </w:r>
    </w:p>
    <w:p w:rsidR="00A56F2E" w:rsidRDefault="001E11D4">
      <w:pPr>
        <w:spacing w:line="600" w:lineRule="exact"/>
        <w:ind w:firstLineChars="200" w:firstLine="640"/>
        <w:rPr>
          <w:color w:val="000000"/>
        </w:rPr>
      </w:pPr>
      <w:r>
        <w:rPr>
          <w:rFonts w:hint="eastAsia"/>
          <w:color w:val="000000"/>
        </w:rPr>
        <w:t>2022</w:t>
      </w:r>
      <w:r>
        <w:rPr>
          <w:rFonts w:hint="eastAsia"/>
          <w:color w:val="000000"/>
        </w:rPr>
        <w:t>年，市统计局</w:t>
      </w:r>
      <w:r>
        <w:rPr>
          <w:color w:val="000000"/>
        </w:rPr>
        <w:t>1</w:t>
      </w:r>
      <w:r>
        <w:rPr>
          <w:rFonts w:hint="eastAsia"/>
          <w:color w:val="000000"/>
        </w:rPr>
        <w:t>家行政单位、攀枝花市城市社会经济调查队及攀枝花市普查中心</w:t>
      </w:r>
      <w:r>
        <w:rPr>
          <w:color w:val="000000"/>
        </w:rPr>
        <w:t>2</w:t>
      </w:r>
      <w:r>
        <w:rPr>
          <w:rFonts w:hint="eastAsia"/>
          <w:color w:val="000000"/>
        </w:rPr>
        <w:t>家</w:t>
      </w:r>
      <w:proofErr w:type="gramStart"/>
      <w:r>
        <w:rPr>
          <w:rFonts w:hint="eastAsia"/>
          <w:color w:val="000000"/>
        </w:rPr>
        <w:t>参公管理</w:t>
      </w:r>
      <w:proofErr w:type="gramEnd"/>
      <w:r>
        <w:rPr>
          <w:rFonts w:hint="eastAsia"/>
          <w:color w:val="000000"/>
        </w:rPr>
        <w:t>事业单位、</w:t>
      </w:r>
      <w:r>
        <w:rPr>
          <w:color w:val="000000"/>
        </w:rPr>
        <w:t>1</w:t>
      </w:r>
      <w:r>
        <w:rPr>
          <w:rFonts w:hint="eastAsia"/>
          <w:color w:val="000000"/>
        </w:rPr>
        <w:t>家全额拨款事业单位的机关运行经费财政拨款预算为</w:t>
      </w:r>
      <w:r>
        <w:rPr>
          <w:rFonts w:hint="eastAsia"/>
          <w:color w:val="000000"/>
        </w:rPr>
        <w:t>160.05</w:t>
      </w:r>
      <w:r>
        <w:rPr>
          <w:rFonts w:hint="eastAsia"/>
          <w:color w:val="000000"/>
        </w:rPr>
        <w:t>万元，比</w:t>
      </w:r>
      <w:r>
        <w:rPr>
          <w:color w:val="000000"/>
        </w:rPr>
        <w:t>20</w:t>
      </w:r>
      <w:r>
        <w:rPr>
          <w:rFonts w:hint="eastAsia"/>
          <w:color w:val="000000"/>
        </w:rPr>
        <w:t>21</w:t>
      </w:r>
      <w:r>
        <w:rPr>
          <w:rFonts w:hint="eastAsia"/>
          <w:color w:val="000000"/>
        </w:rPr>
        <w:t>年预算增加</w:t>
      </w:r>
      <w:r>
        <w:rPr>
          <w:rFonts w:hint="eastAsia"/>
          <w:color w:val="000000"/>
        </w:rPr>
        <w:t>6.29</w:t>
      </w:r>
      <w:r>
        <w:rPr>
          <w:rFonts w:hint="eastAsia"/>
          <w:color w:val="000000"/>
        </w:rPr>
        <w:t>万元，增长</w:t>
      </w:r>
      <w:r>
        <w:rPr>
          <w:rFonts w:hint="eastAsia"/>
          <w:color w:val="000000"/>
        </w:rPr>
        <w:t>4.09</w:t>
      </w:r>
      <w:r>
        <w:rPr>
          <w:color w:val="000000"/>
        </w:rPr>
        <w:t>%</w:t>
      </w:r>
      <w:r>
        <w:rPr>
          <w:rFonts w:hint="eastAsia"/>
          <w:color w:val="000000"/>
        </w:rPr>
        <w:t>。主要用于支付办公费、水费、电费、邮电费、差旅费、公务接待费、工会经费、福利费、公务用车运行维护费、其他交通费用、其他商品和服务支出。</w:t>
      </w:r>
    </w:p>
    <w:p w:rsidR="00A56F2E" w:rsidRDefault="001E11D4">
      <w:pPr>
        <w:spacing w:line="600" w:lineRule="exact"/>
        <w:ind w:firstLineChars="200" w:firstLine="643"/>
        <w:rPr>
          <w:rFonts w:eastAsia="楷体_GB2312"/>
          <w:b/>
        </w:rPr>
      </w:pPr>
      <w:r>
        <w:rPr>
          <w:rFonts w:eastAsia="楷体_GB2312"/>
          <w:b/>
        </w:rPr>
        <w:t>（</w:t>
      </w:r>
      <w:r>
        <w:rPr>
          <w:rFonts w:eastAsia="楷体_GB2312" w:hint="eastAsia"/>
          <w:b/>
        </w:rPr>
        <w:t>二</w:t>
      </w:r>
      <w:r>
        <w:rPr>
          <w:rFonts w:eastAsia="楷体_GB2312"/>
          <w:b/>
        </w:rPr>
        <w:t>）</w:t>
      </w:r>
      <w:r>
        <w:rPr>
          <w:rFonts w:eastAsia="楷体_GB2312" w:hint="eastAsia"/>
          <w:b/>
        </w:rPr>
        <w:t>政府采购情况</w:t>
      </w:r>
      <w:r>
        <w:rPr>
          <w:rFonts w:eastAsia="楷体_GB2312"/>
          <w:b/>
        </w:rPr>
        <w:t>。</w:t>
      </w:r>
    </w:p>
    <w:p w:rsidR="00A56F2E" w:rsidRDefault="001E11D4">
      <w:pPr>
        <w:suppressAutoHyphens/>
        <w:spacing w:line="580" w:lineRule="exact"/>
        <w:ind w:firstLineChars="200" w:firstLine="640"/>
        <w:rPr>
          <w:color w:val="000000"/>
        </w:rPr>
      </w:pPr>
      <w:r>
        <w:rPr>
          <w:rFonts w:ascii="仿宋_GB2312" w:hint="eastAsia"/>
        </w:rPr>
        <w:t>市统计局</w:t>
      </w:r>
      <w:r>
        <w:rPr>
          <w:rFonts w:hint="eastAsia"/>
        </w:rPr>
        <w:t>2022</w:t>
      </w:r>
      <w:r>
        <w:rPr>
          <w:rFonts w:hint="eastAsia"/>
        </w:rPr>
        <w:t>年</w:t>
      </w:r>
      <w:r>
        <w:rPr>
          <w:rFonts w:hint="eastAsia"/>
        </w:rPr>
        <w:t>无政府采购项目，未安排政府采购预算。</w:t>
      </w:r>
    </w:p>
    <w:p w:rsidR="00A56F2E" w:rsidRDefault="001E11D4">
      <w:pPr>
        <w:spacing w:line="600" w:lineRule="exact"/>
        <w:ind w:firstLineChars="200" w:firstLine="643"/>
        <w:rPr>
          <w:rFonts w:ascii="楷体_GB2312" w:eastAsia="楷体_GB2312"/>
          <w:b/>
        </w:rPr>
      </w:pPr>
      <w:r>
        <w:rPr>
          <w:rFonts w:ascii="楷体_GB2312" w:eastAsia="楷体_GB2312" w:hint="eastAsia"/>
          <w:b/>
        </w:rPr>
        <w:t>（</w:t>
      </w:r>
      <w:r>
        <w:rPr>
          <w:rFonts w:ascii="楷体_GB2312" w:eastAsia="楷体_GB2312" w:hint="eastAsia"/>
          <w:b/>
        </w:rPr>
        <w:t>三</w:t>
      </w:r>
      <w:r>
        <w:rPr>
          <w:rFonts w:ascii="楷体_GB2312" w:eastAsia="楷体_GB2312" w:hint="eastAsia"/>
          <w:b/>
        </w:rPr>
        <w:t>）国有资产占有使用情况</w:t>
      </w:r>
    </w:p>
    <w:p w:rsidR="00A56F2E" w:rsidRDefault="001E11D4">
      <w:pPr>
        <w:spacing w:line="600" w:lineRule="exact"/>
        <w:ind w:firstLineChars="200" w:firstLine="640"/>
        <w:rPr>
          <w:rFonts w:ascii="仿宋_GB2312"/>
        </w:rPr>
      </w:pPr>
      <w:r>
        <w:rPr>
          <w:rFonts w:ascii="仿宋_GB2312" w:hint="eastAsia"/>
        </w:rPr>
        <w:t>截至</w:t>
      </w:r>
      <w:r>
        <w:rPr>
          <w:rFonts w:ascii="仿宋_GB2312" w:hint="eastAsia"/>
        </w:rPr>
        <w:t>2021</w:t>
      </w:r>
      <w:r>
        <w:rPr>
          <w:rFonts w:ascii="仿宋_GB2312" w:hint="eastAsia"/>
        </w:rPr>
        <w:t>年底，</w:t>
      </w:r>
      <w:r>
        <w:rPr>
          <w:rFonts w:hint="eastAsia"/>
        </w:rPr>
        <w:t>市统计局</w:t>
      </w:r>
      <w:r>
        <w:rPr>
          <w:rFonts w:ascii="仿宋_GB2312" w:hint="eastAsia"/>
        </w:rPr>
        <w:t>及所属的非独立核算单位共有车辆</w:t>
      </w:r>
      <w:r>
        <w:rPr>
          <w:rFonts w:hint="eastAsia"/>
        </w:rPr>
        <w:t>1</w:t>
      </w:r>
      <w:r>
        <w:rPr>
          <w:rFonts w:ascii="仿宋_GB2312" w:hint="eastAsia"/>
        </w:rPr>
        <w:t>辆，其中，执法执勤用车</w:t>
      </w:r>
      <w:r>
        <w:rPr>
          <w:rFonts w:hint="eastAsia"/>
        </w:rPr>
        <w:t>0</w:t>
      </w:r>
      <w:r>
        <w:rPr>
          <w:rFonts w:ascii="仿宋_GB2312" w:hint="eastAsia"/>
        </w:rPr>
        <w:t>辆。单位价值</w:t>
      </w:r>
      <w:r>
        <w:rPr>
          <w:rFonts w:ascii="仿宋_GB2312" w:hint="eastAsia"/>
        </w:rPr>
        <w:t>200</w:t>
      </w:r>
      <w:r>
        <w:rPr>
          <w:rFonts w:ascii="仿宋_GB2312" w:hint="eastAsia"/>
        </w:rPr>
        <w:t>万元以上大型设备</w:t>
      </w:r>
      <w:r>
        <w:rPr>
          <w:rFonts w:hint="eastAsia"/>
        </w:rPr>
        <w:t>0</w:t>
      </w:r>
      <w:r>
        <w:rPr>
          <w:rFonts w:ascii="仿宋_GB2312" w:hint="eastAsia"/>
        </w:rPr>
        <w:t>台（套）。</w:t>
      </w:r>
    </w:p>
    <w:p w:rsidR="00A56F2E" w:rsidRDefault="001E11D4">
      <w:pPr>
        <w:spacing w:line="600" w:lineRule="exact"/>
        <w:ind w:firstLineChars="200" w:firstLine="643"/>
        <w:rPr>
          <w:rFonts w:ascii="楷体_GB2312" w:eastAsia="楷体_GB2312"/>
          <w:b/>
        </w:rPr>
      </w:pPr>
      <w:r>
        <w:rPr>
          <w:rFonts w:ascii="楷体_GB2312" w:eastAsia="楷体_GB2312" w:hint="eastAsia"/>
          <w:b/>
        </w:rPr>
        <w:t>（</w:t>
      </w:r>
      <w:r>
        <w:rPr>
          <w:rFonts w:ascii="楷体_GB2312" w:eastAsia="楷体_GB2312"/>
          <w:b/>
          <w:lang w:val="en"/>
        </w:rPr>
        <w:t>四</w:t>
      </w:r>
      <w:r>
        <w:rPr>
          <w:rFonts w:ascii="楷体_GB2312" w:eastAsia="楷体_GB2312" w:hint="eastAsia"/>
          <w:b/>
        </w:rPr>
        <w:t>）绩效目标设置情况</w:t>
      </w:r>
    </w:p>
    <w:p w:rsidR="00A56F2E" w:rsidRDefault="001E11D4">
      <w:pPr>
        <w:spacing w:line="600" w:lineRule="exact"/>
        <w:ind w:firstLineChars="200" w:firstLine="640"/>
        <w:rPr>
          <w:rFonts w:ascii="仿宋_GB2312"/>
          <w:u w:val="single"/>
        </w:rPr>
      </w:pPr>
      <w:r>
        <w:rPr>
          <w:rFonts w:ascii="仿宋_GB2312" w:hint="eastAsia"/>
        </w:rPr>
        <w:t>2022</w:t>
      </w:r>
      <w:r>
        <w:rPr>
          <w:rFonts w:ascii="仿宋_GB2312" w:hint="eastAsia"/>
        </w:rPr>
        <w:t>年</w:t>
      </w:r>
      <w:r>
        <w:rPr>
          <w:rFonts w:hint="eastAsia"/>
        </w:rPr>
        <w:t>市统计局</w:t>
      </w:r>
      <w:r>
        <w:rPr>
          <w:rFonts w:ascii="仿宋_GB2312" w:hint="eastAsia"/>
        </w:rPr>
        <w:t>部门通用项目和专用项目均按要求实行绩效目标管理，涉及一般公共预算当年拨款</w:t>
      </w:r>
      <w:r>
        <w:rPr>
          <w:rFonts w:hint="eastAsia"/>
        </w:rPr>
        <w:t>0</w:t>
      </w:r>
      <w:r>
        <w:rPr>
          <w:rFonts w:ascii="仿宋_GB2312" w:hint="eastAsia"/>
        </w:rPr>
        <w:t>万元。</w:t>
      </w:r>
    </w:p>
    <w:p w:rsidR="00A56F2E" w:rsidRDefault="001E11D4">
      <w:pPr>
        <w:spacing w:line="600" w:lineRule="exact"/>
        <w:ind w:firstLineChars="200" w:firstLine="640"/>
        <w:rPr>
          <w:rFonts w:ascii="黑体" w:eastAsia="黑体"/>
        </w:rPr>
      </w:pPr>
      <w:r>
        <w:rPr>
          <w:rFonts w:ascii="黑体" w:eastAsia="黑体" w:hint="eastAsia"/>
        </w:rPr>
        <w:t>十、名词解释</w:t>
      </w:r>
    </w:p>
    <w:p w:rsidR="00A56F2E" w:rsidRDefault="001E11D4">
      <w:pPr>
        <w:spacing w:line="600" w:lineRule="exact"/>
        <w:ind w:firstLineChars="200" w:firstLine="640"/>
        <w:rPr>
          <w:rFonts w:ascii="仿宋_GB2312"/>
        </w:rPr>
      </w:pPr>
      <w:r>
        <w:rPr>
          <w:rFonts w:ascii="仿宋_GB2312" w:hint="eastAsia"/>
        </w:rPr>
        <w:t>1.</w:t>
      </w:r>
      <w:r>
        <w:rPr>
          <w:rFonts w:ascii="仿宋_GB2312" w:hint="eastAsia"/>
        </w:rPr>
        <w:t>一般公共预算拨款收入：指市级财政当年拨付的资金。</w:t>
      </w:r>
    </w:p>
    <w:p w:rsidR="00A56F2E" w:rsidRDefault="001E11D4">
      <w:pPr>
        <w:spacing w:line="600" w:lineRule="exact"/>
        <w:ind w:firstLineChars="200" w:firstLine="640"/>
        <w:rPr>
          <w:rFonts w:ascii="仿宋_GB2312"/>
        </w:rPr>
      </w:pPr>
      <w:r>
        <w:rPr>
          <w:rFonts w:ascii="仿宋_GB2312" w:hint="eastAsia"/>
        </w:rPr>
        <w:t>2.</w:t>
      </w:r>
      <w:r>
        <w:rPr>
          <w:rFonts w:ascii="仿宋_GB2312" w:hint="eastAsia"/>
        </w:rPr>
        <w:t>医疗卫生与计划生育（类）行政事业单位医疗（款）行政单位医疗（项）：指市机关及</w:t>
      </w:r>
      <w:proofErr w:type="gramStart"/>
      <w:r>
        <w:rPr>
          <w:rFonts w:ascii="仿宋_GB2312" w:hint="eastAsia"/>
        </w:rPr>
        <w:t>参公管理</w:t>
      </w:r>
      <w:proofErr w:type="gramEnd"/>
      <w:r>
        <w:rPr>
          <w:rFonts w:ascii="仿宋_GB2312" w:hint="eastAsia"/>
        </w:rPr>
        <w:t>事业单位用于缴纳单位基本医疗保险支出。</w:t>
      </w:r>
    </w:p>
    <w:p w:rsidR="00A56F2E" w:rsidRDefault="001E11D4">
      <w:pPr>
        <w:spacing w:line="600" w:lineRule="exact"/>
        <w:ind w:firstLineChars="200" w:firstLine="640"/>
        <w:rPr>
          <w:rFonts w:ascii="仿宋_GB2312"/>
        </w:rPr>
      </w:pPr>
      <w:r>
        <w:rPr>
          <w:rFonts w:ascii="仿宋_GB2312" w:hint="eastAsia"/>
        </w:rPr>
        <w:t>3.</w:t>
      </w:r>
      <w:r>
        <w:rPr>
          <w:rFonts w:ascii="仿宋_GB2312" w:hint="eastAsia"/>
        </w:rPr>
        <w:t>基本支出：指为保证机构正常运转，完成日常工作任务而发生的人员支出和公用支出。</w:t>
      </w:r>
    </w:p>
    <w:p w:rsidR="00A56F2E" w:rsidRDefault="001E11D4">
      <w:pPr>
        <w:spacing w:line="600" w:lineRule="exact"/>
        <w:ind w:firstLineChars="200" w:firstLine="640"/>
        <w:rPr>
          <w:rFonts w:ascii="仿宋_GB2312"/>
        </w:rPr>
      </w:pPr>
      <w:r>
        <w:rPr>
          <w:rFonts w:ascii="仿宋_GB2312" w:hint="eastAsia"/>
        </w:rPr>
        <w:t>4.</w:t>
      </w:r>
      <w:r>
        <w:rPr>
          <w:rFonts w:ascii="仿宋_GB2312" w:hint="eastAsia"/>
        </w:rPr>
        <w:t>项目支出：指在基本支出之外为完成特定行政任务和事业发展目标所发生的支出。</w:t>
      </w:r>
    </w:p>
    <w:p w:rsidR="00A56F2E" w:rsidRDefault="001E11D4">
      <w:pPr>
        <w:spacing w:line="600" w:lineRule="exact"/>
        <w:ind w:firstLineChars="200" w:firstLine="640"/>
        <w:rPr>
          <w:rFonts w:ascii="仿宋_GB2312"/>
        </w:rPr>
      </w:pPr>
      <w:r>
        <w:rPr>
          <w:rFonts w:ascii="仿宋_GB2312" w:hint="eastAsia"/>
        </w:rPr>
        <w:t>5.</w:t>
      </w:r>
      <w:r>
        <w:rPr>
          <w:rFonts w:ascii="仿宋_GB2312" w:hint="eastAsia"/>
        </w:rPr>
        <w:t>“三公”经费：纳入预决算管理的“三公”经费，是指部门用财政拨款安排的因公出国（境）费、公务用车购置及运行费和公务接待费。其中，因公出国（境）</w:t>
      </w:r>
      <w:proofErr w:type="gramStart"/>
      <w:r>
        <w:rPr>
          <w:rFonts w:ascii="仿宋_GB2312" w:hint="eastAsia"/>
        </w:rPr>
        <w:t>费反映</w:t>
      </w:r>
      <w:proofErr w:type="gramEnd"/>
      <w:r>
        <w:rPr>
          <w:rFonts w:ascii="仿宋_GB2312" w:hint="eastAsia"/>
        </w:rPr>
        <w:t>单位公务出国（境）的国际旅费、国外城市间交通费、住宿费、伙食费、培训费、公杂费等支出；公务用车购置及运行</w:t>
      </w:r>
      <w:proofErr w:type="gramStart"/>
      <w:r>
        <w:rPr>
          <w:rFonts w:ascii="仿宋_GB2312" w:hint="eastAsia"/>
        </w:rPr>
        <w:t>费反映</w:t>
      </w:r>
      <w:proofErr w:type="gramEnd"/>
      <w:r>
        <w:rPr>
          <w:rFonts w:ascii="仿宋_GB2312" w:hint="eastAsia"/>
        </w:rPr>
        <w:t>单位公务用车车辆购置支出（</w:t>
      </w:r>
      <w:proofErr w:type="gramStart"/>
      <w:r>
        <w:rPr>
          <w:rFonts w:ascii="仿宋_GB2312" w:hint="eastAsia"/>
        </w:rPr>
        <w:t>含车辆</w:t>
      </w:r>
      <w:proofErr w:type="gramEnd"/>
      <w:r>
        <w:rPr>
          <w:rFonts w:ascii="仿宋_GB2312" w:hint="eastAsia"/>
        </w:rPr>
        <w:t>购置税）及租用费、燃料费、维修费、过路过桥费、保险费等支出；</w:t>
      </w:r>
      <w:r>
        <w:rPr>
          <w:rFonts w:ascii="仿宋_GB2312" w:hint="eastAsia"/>
        </w:rPr>
        <w:t>公务接待</w:t>
      </w:r>
      <w:proofErr w:type="gramStart"/>
      <w:r>
        <w:rPr>
          <w:rFonts w:ascii="仿宋_GB2312" w:hint="eastAsia"/>
        </w:rPr>
        <w:t>费反映</w:t>
      </w:r>
      <w:proofErr w:type="gramEnd"/>
      <w:r>
        <w:rPr>
          <w:rFonts w:ascii="仿宋_GB2312" w:hint="eastAsia"/>
        </w:rPr>
        <w:t>单位按规定开支的各类公务接待（含外宾接待）支出。</w:t>
      </w:r>
    </w:p>
    <w:p w:rsidR="00A56F2E" w:rsidRDefault="001E11D4">
      <w:pPr>
        <w:spacing w:line="600" w:lineRule="exact"/>
        <w:ind w:firstLineChars="200" w:firstLine="640"/>
        <w:rPr>
          <w:color w:val="000000"/>
        </w:rPr>
      </w:pPr>
      <w:r>
        <w:rPr>
          <w:color w:val="000000"/>
        </w:rPr>
        <w:t>6.</w:t>
      </w:r>
      <w:r>
        <w:rPr>
          <w:rFonts w:hint="eastAsia"/>
          <w:color w:val="000000"/>
        </w:rPr>
        <w:t>机关运行经费：为保障行政单位（包含参照公务员法管理的事业单位）运行用于购买货物和服务的各项资金。包括办公及办公费、水费、电费、印刷费、邮电费、差旅费、会议费等费用开支。</w:t>
      </w:r>
    </w:p>
    <w:p w:rsidR="00A56F2E" w:rsidRDefault="001E11D4">
      <w:pPr>
        <w:widowControl/>
        <w:shd w:val="clear" w:color="auto" w:fill="FFFFFF"/>
        <w:spacing w:line="600" w:lineRule="exact"/>
        <w:ind w:firstLine="480"/>
        <w:jc w:val="left"/>
        <w:rPr>
          <w:color w:val="000000"/>
          <w:kern w:val="0"/>
        </w:rPr>
      </w:pPr>
      <w:r>
        <w:rPr>
          <w:rFonts w:hint="eastAsia"/>
          <w:color w:val="000000"/>
          <w:kern w:val="0"/>
        </w:rPr>
        <w:t>7</w:t>
      </w:r>
      <w:r>
        <w:rPr>
          <w:color w:val="000000"/>
          <w:kern w:val="0"/>
        </w:rPr>
        <w:t>.</w:t>
      </w:r>
      <w:r>
        <w:rPr>
          <w:rFonts w:hint="eastAsia"/>
          <w:color w:val="000000"/>
          <w:kern w:val="0"/>
        </w:rPr>
        <w:t>人口普查：全国人口普查，是指在国家统一规定的时间内，按照统一的方法、统一的项目、统一的调查表和统一的标准时点，对全国人口普遍地、逐户逐人地进行的一次性调查登记。是当今世界各国广泛采用的搜集人口资料的一种最基本的科学方法，是提供全国</w:t>
      </w:r>
      <w:hyperlink r:id="rId10" w:tgtFrame="_blank" w:history="1">
        <w:r>
          <w:rPr>
            <w:rStyle w:val="a8"/>
            <w:rFonts w:hint="eastAsia"/>
            <w:color w:val="000000"/>
            <w:kern w:val="0"/>
            <w:u w:val="none"/>
          </w:rPr>
          <w:t>基本人口</w:t>
        </w:r>
      </w:hyperlink>
      <w:r>
        <w:rPr>
          <w:rFonts w:hint="eastAsia"/>
          <w:color w:val="000000"/>
          <w:kern w:val="0"/>
        </w:rPr>
        <w:t>数据的主要来源。</w:t>
      </w:r>
    </w:p>
    <w:p w:rsidR="00A56F2E" w:rsidRDefault="001E11D4">
      <w:pPr>
        <w:spacing w:line="600" w:lineRule="exact"/>
        <w:ind w:firstLineChars="200" w:firstLine="640"/>
      </w:pPr>
      <w:r>
        <w:t>附件：表</w:t>
      </w:r>
      <w:r>
        <w:t>1.</w:t>
      </w:r>
      <w:r>
        <w:t>部门收支总表</w:t>
      </w:r>
    </w:p>
    <w:p w:rsidR="00A56F2E" w:rsidRDefault="001E11D4">
      <w:pPr>
        <w:spacing w:line="600" w:lineRule="exact"/>
      </w:pPr>
      <w:r>
        <w:t xml:space="preserve">          </w:t>
      </w:r>
      <w:r>
        <w:t>表</w:t>
      </w:r>
      <w:r>
        <w:t>1-1.</w:t>
      </w:r>
      <w:r>
        <w:t>部门收入总表</w:t>
      </w:r>
    </w:p>
    <w:p w:rsidR="00A56F2E" w:rsidRDefault="001E11D4">
      <w:pPr>
        <w:spacing w:line="600" w:lineRule="exact"/>
      </w:pPr>
      <w:r>
        <w:t xml:space="preserve">          </w:t>
      </w:r>
      <w:r>
        <w:t>表</w:t>
      </w:r>
      <w:r>
        <w:t>1-2.</w:t>
      </w:r>
      <w:r>
        <w:t>部门支出总表</w:t>
      </w:r>
    </w:p>
    <w:p w:rsidR="00A56F2E" w:rsidRDefault="001E11D4">
      <w:pPr>
        <w:spacing w:line="600" w:lineRule="exact"/>
        <w:ind w:firstLineChars="500" w:firstLine="1600"/>
      </w:pPr>
      <w:r>
        <w:t>表</w:t>
      </w:r>
      <w:r>
        <w:t>2.</w:t>
      </w:r>
      <w:r>
        <w:t>财政拨款收支预算总表</w:t>
      </w:r>
    </w:p>
    <w:p w:rsidR="00A56F2E" w:rsidRDefault="001E11D4">
      <w:pPr>
        <w:spacing w:line="600" w:lineRule="exact"/>
        <w:ind w:firstLineChars="500" w:firstLine="1600"/>
      </w:pPr>
      <w:r>
        <w:t>表</w:t>
      </w:r>
      <w:r>
        <w:t>2-1.</w:t>
      </w:r>
      <w:r>
        <w:t>财政拨款支出预算表</w:t>
      </w:r>
    </w:p>
    <w:p w:rsidR="00A56F2E" w:rsidRDefault="001E11D4">
      <w:pPr>
        <w:spacing w:line="600" w:lineRule="exact"/>
        <w:ind w:firstLineChars="500" w:firstLine="1600"/>
      </w:pPr>
      <w:r>
        <w:t>表</w:t>
      </w:r>
      <w:r>
        <w:t>3.</w:t>
      </w:r>
      <w:r>
        <w:t>一般公共预算支出预算表</w:t>
      </w:r>
    </w:p>
    <w:p w:rsidR="00A56F2E" w:rsidRDefault="001E11D4">
      <w:pPr>
        <w:spacing w:line="600" w:lineRule="exact"/>
        <w:ind w:firstLineChars="500" w:firstLine="1600"/>
      </w:pPr>
      <w:r>
        <w:t>表</w:t>
      </w:r>
      <w:r>
        <w:t>3-1.</w:t>
      </w:r>
      <w:r>
        <w:t>一般公共预算基本支出预算表</w:t>
      </w:r>
    </w:p>
    <w:p w:rsidR="00A56F2E" w:rsidRDefault="001E11D4">
      <w:pPr>
        <w:spacing w:line="600" w:lineRule="exact"/>
        <w:ind w:firstLineChars="500" w:firstLine="1600"/>
      </w:pPr>
      <w:r>
        <w:t>表</w:t>
      </w:r>
      <w:r>
        <w:t>3-2.</w:t>
      </w:r>
      <w:r>
        <w:t>一般公共预算项目支出预算表</w:t>
      </w:r>
    </w:p>
    <w:p w:rsidR="00A56F2E" w:rsidRDefault="001E11D4">
      <w:pPr>
        <w:spacing w:line="600" w:lineRule="exact"/>
        <w:ind w:firstLineChars="500" w:firstLine="1600"/>
      </w:pPr>
      <w:r>
        <w:t>表</w:t>
      </w:r>
      <w:r>
        <w:t>3-3.</w:t>
      </w:r>
      <w:r>
        <w:t>一般公共预算</w:t>
      </w:r>
      <w:r>
        <w:t>“</w:t>
      </w:r>
      <w:r>
        <w:t>三公</w:t>
      </w:r>
      <w:r>
        <w:t>”</w:t>
      </w:r>
      <w:r>
        <w:t>经费支出预算表</w:t>
      </w:r>
    </w:p>
    <w:p w:rsidR="00A56F2E" w:rsidRDefault="001E11D4">
      <w:pPr>
        <w:spacing w:line="600" w:lineRule="exact"/>
        <w:ind w:firstLineChars="500" w:firstLine="1600"/>
      </w:pPr>
      <w:r>
        <w:t>表</w:t>
      </w:r>
      <w:r>
        <w:t>4.</w:t>
      </w:r>
      <w:r>
        <w:t>政府性基金支出预算表</w:t>
      </w:r>
    </w:p>
    <w:p w:rsidR="00A56F2E" w:rsidRDefault="001E11D4">
      <w:pPr>
        <w:spacing w:line="600" w:lineRule="exact"/>
        <w:ind w:firstLineChars="500" w:firstLine="1600"/>
      </w:pPr>
      <w:r>
        <w:t>表</w:t>
      </w:r>
      <w:r>
        <w:t>4-1.</w:t>
      </w:r>
      <w:r>
        <w:t>政府性基金预算</w:t>
      </w:r>
      <w:r>
        <w:t>“</w:t>
      </w:r>
      <w:r>
        <w:t>三公</w:t>
      </w:r>
      <w:r>
        <w:t>”</w:t>
      </w:r>
      <w:r>
        <w:t>经费支出预算表</w:t>
      </w:r>
    </w:p>
    <w:p w:rsidR="00A56F2E" w:rsidRDefault="001E11D4">
      <w:pPr>
        <w:spacing w:line="600" w:lineRule="exact"/>
        <w:ind w:firstLineChars="500" w:firstLine="1600"/>
        <w:rPr>
          <w:rFonts w:ascii="仿宋_GB2312"/>
        </w:rPr>
      </w:pPr>
      <w:r>
        <w:rPr>
          <w:rFonts w:ascii="仿宋_GB2312" w:hint="eastAsia"/>
        </w:rPr>
        <w:t>表</w:t>
      </w:r>
      <w:r>
        <w:rPr>
          <w:rFonts w:hint="eastAsia"/>
        </w:rPr>
        <w:t>5.</w:t>
      </w:r>
      <w:r>
        <w:rPr>
          <w:rFonts w:ascii="仿宋_GB2312" w:hint="eastAsia"/>
        </w:rPr>
        <w:t>国有资本经营预算支出预算表</w:t>
      </w:r>
    </w:p>
    <w:p w:rsidR="00A56F2E" w:rsidRDefault="001E11D4">
      <w:pPr>
        <w:spacing w:line="600" w:lineRule="exact"/>
        <w:ind w:firstLineChars="500" w:firstLine="1600"/>
        <w:rPr>
          <w:rFonts w:ascii="仿宋_GB2312"/>
        </w:rPr>
      </w:pPr>
      <w:r>
        <w:rPr>
          <w:rFonts w:ascii="仿宋_GB2312"/>
        </w:rPr>
        <w:t>表</w:t>
      </w:r>
      <w:r>
        <w:t>6.</w:t>
      </w:r>
      <w:r>
        <w:rPr>
          <w:rFonts w:ascii="仿宋_GB2312"/>
        </w:rPr>
        <w:t>部门整体支出绩效目标表</w:t>
      </w:r>
    </w:p>
    <w:p w:rsidR="00A56F2E" w:rsidRDefault="00A56F2E">
      <w:pPr>
        <w:spacing w:line="600" w:lineRule="exact"/>
        <w:ind w:firstLineChars="500" w:firstLine="1600"/>
      </w:pPr>
    </w:p>
    <w:p w:rsidR="00A56F2E" w:rsidRDefault="00A56F2E">
      <w:pPr>
        <w:spacing w:line="600" w:lineRule="exact"/>
        <w:ind w:firstLineChars="500" w:firstLine="1600"/>
      </w:pPr>
    </w:p>
    <w:p w:rsidR="00A56F2E" w:rsidRDefault="001E11D4">
      <w:pPr>
        <w:spacing w:line="600" w:lineRule="exact"/>
        <w:ind w:firstLineChars="1750" w:firstLine="5600"/>
        <w:rPr>
          <w:color w:val="000000"/>
        </w:rPr>
      </w:pPr>
      <w:r>
        <w:rPr>
          <w:rFonts w:hint="eastAsia"/>
          <w:color w:val="000000"/>
        </w:rPr>
        <w:t>攀枝花市统计局</w:t>
      </w:r>
    </w:p>
    <w:p w:rsidR="00A56F2E" w:rsidRDefault="001E11D4">
      <w:pPr>
        <w:spacing w:line="600" w:lineRule="exact"/>
        <w:ind w:firstLineChars="1750" w:firstLine="5600"/>
        <w:rPr>
          <w:color w:val="000000"/>
        </w:rPr>
      </w:pPr>
      <w:r>
        <w:rPr>
          <w:color w:val="000000"/>
        </w:rPr>
        <w:t>202</w:t>
      </w:r>
      <w:r>
        <w:rPr>
          <w:rFonts w:hint="eastAsia"/>
          <w:color w:val="000000"/>
        </w:rPr>
        <w:t>2</w:t>
      </w:r>
      <w:r>
        <w:rPr>
          <w:rFonts w:hint="eastAsia"/>
          <w:color w:val="000000"/>
        </w:rPr>
        <w:t>年</w:t>
      </w:r>
      <w:r>
        <w:rPr>
          <w:color w:val="000000"/>
        </w:rPr>
        <w:t>2</w:t>
      </w:r>
      <w:r>
        <w:rPr>
          <w:rFonts w:hint="eastAsia"/>
          <w:color w:val="000000"/>
        </w:rPr>
        <w:t>月</w:t>
      </w:r>
      <w:r>
        <w:rPr>
          <w:rFonts w:hint="eastAsia"/>
          <w:color w:val="000000"/>
        </w:rPr>
        <w:t>1</w:t>
      </w:r>
      <w:r>
        <w:rPr>
          <w:rFonts w:hint="eastAsia"/>
          <w:color w:val="000000"/>
        </w:rPr>
        <w:t>5</w:t>
      </w:r>
      <w:r>
        <w:rPr>
          <w:rFonts w:hint="eastAsia"/>
          <w:color w:val="000000"/>
        </w:rPr>
        <w:t>日</w:t>
      </w:r>
    </w:p>
    <w:p w:rsidR="00A56F2E" w:rsidRDefault="00A56F2E"/>
    <w:sectPr w:rsidR="00A56F2E">
      <w:footerReference w:type="default" r:id="rId11"/>
      <w:pgSz w:w="11906" w:h="16838"/>
      <w:pgMar w:top="1247" w:right="1542" w:bottom="1247" w:left="2098" w:header="851" w:footer="992" w:gutter="0"/>
      <w:pgNumType w:fmt="numberInDash"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11D4">
      <w:r>
        <w:separator/>
      </w:r>
    </w:p>
  </w:endnote>
  <w:endnote w:type="continuationSeparator" w:id="0">
    <w:p w:rsidR="00000000" w:rsidRDefault="001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2E" w:rsidRDefault="001E11D4">
    <w:pPr>
      <w:pStyle w:val="a4"/>
      <w:framePr w:wrap="around" w:vAnchor="text" w:hAnchor="margin" w:xAlign="center" w:y="1"/>
      <w:rPr>
        <w:rStyle w:val="a7"/>
      </w:rPr>
    </w:pPr>
    <w:r>
      <w:fldChar w:fldCharType="begin"/>
    </w:r>
    <w:r>
      <w:rPr>
        <w:rStyle w:val="a7"/>
      </w:rPr>
      <w:instrText xml:space="preserve">PAGE  </w:instrText>
    </w:r>
    <w:r>
      <w:fldChar w:fldCharType="end"/>
    </w:r>
  </w:p>
  <w:p w:rsidR="00A56F2E" w:rsidRDefault="00A56F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2E" w:rsidRDefault="001E11D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6F2E" w:rsidRDefault="00A56F2E">
                          <w:pPr>
                            <w:pStyle w:val="a4"/>
                            <w:rPr>
                              <w:rStyle w:val="a7"/>
                              <w:rFonts w:ascii="宋体" w:hAnsi="宋体"/>
                              <w:sz w:val="30"/>
                              <w:szCs w:val="3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56F2E" w:rsidRDefault="00A56F2E">
                    <w:pPr>
                      <w:pStyle w:val="a4"/>
                      <w:rPr>
                        <w:rStyle w:val="a7"/>
                        <w:rFonts w:ascii="宋体" w:hAnsi="宋体"/>
                        <w:sz w:val="30"/>
                        <w:szCs w:val="30"/>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2E" w:rsidRDefault="001E11D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6F2E" w:rsidRDefault="001E11D4">
                          <w:pPr>
                            <w:pStyle w:val="a4"/>
                            <w:rPr>
                              <w:rStyle w:val="a7"/>
                              <w:rFonts w:ascii="宋体" w:hAnsi="宋体"/>
                              <w:sz w:val="30"/>
                              <w:szCs w:val="30"/>
                            </w:rPr>
                          </w:pPr>
                          <w:r>
                            <w:rPr>
                              <w:rFonts w:ascii="宋体" w:hAnsi="宋体"/>
                              <w:sz w:val="30"/>
                              <w:szCs w:val="30"/>
                            </w:rPr>
                            <w:fldChar w:fldCharType="begin"/>
                          </w:r>
                          <w:r>
                            <w:rPr>
                              <w:rStyle w:val="a7"/>
                              <w:rFonts w:ascii="宋体" w:hAnsi="宋体"/>
                              <w:sz w:val="30"/>
                              <w:szCs w:val="30"/>
                            </w:rPr>
                            <w:instrText xml:space="preserve">PAGE  </w:instrText>
                          </w:r>
                          <w:r>
                            <w:rPr>
                              <w:rFonts w:ascii="宋体" w:hAnsi="宋体"/>
                              <w:sz w:val="30"/>
                              <w:szCs w:val="30"/>
                            </w:rPr>
                            <w:fldChar w:fldCharType="separate"/>
                          </w:r>
                          <w:r>
                            <w:rPr>
                              <w:rStyle w:val="a7"/>
                              <w:rFonts w:ascii="宋体" w:hAnsi="宋体"/>
                              <w:noProof/>
                              <w:sz w:val="30"/>
                              <w:szCs w:val="30"/>
                            </w:rPr>
                            <w:t>- 11 -</w:t>
                          </w:r>
                          <w:r>
                            <w:rPr>
                              <w:rFonts w:ascii="宋体" w:hAnsi="宋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56F2E" w:rsidRDefault="001E11D4">
                    <w:pPr>
                      <w:pStyle w:val="a4"/>
                      <w:rPr>
                        <w:rStyle w:val="a7"/>
                        <w:rFonts w:ascii="宋体" w:hAnsi="宋体"/>
                        <w:sz w:val="30"/>
                        <w:szCs w:val="30"/>
                      </w:rPr>
                    </w:pPr>
                    <w:r>
                      <w:rPr>
                        <w:rFonts w:ascii="宋体" w:hAnsi="宋体"/>
                        <w:sz w:val="30"/>
                        <w:szCs w:val="30"/>
                      </w:rPr>
                      <w:fldChar w:fldCharType="begin"/>
                    </w:r>
                    <w:r>
                      <w:rPr>
                        <w:rStyle w:val="a7"/>
                        <w:rFonts w:ascii="宋体" w:hAnsi="宋体"/>
                        <w:sz w:val="30"/>
                        <w:szCs w:val="30"/>
                      </w:rPr>
                      <w:instrText xml:space="preserve">PAGE  </w:instrText>
                    </w:r>
                    <w:r>
                      <w:rPr>
                        <w:rFonts w:ascii="宋体" w:hAnsi="宋体"/>
                        <w:sz w:val="30"/>
                        <w:szCs w:val="30"/>
                      </w:rPr>
                      <w:fldChar w:fldCharType="separate"/>
                    </w:r>
                    <w:r>
                      <w:rPr>
                        <w:rStyle w:val="a7"/>
                        <w:rFonts w:ascii="宋体" w:hAnsi="宋体"/>
                        <w:noProof/>
                        <w:sz w:val="30"/>
                        <w:szCs w:val="30"/>
                      </w:rPr>
                      <w:t>- 11 -</w:t>
                    </w:r>
                    <w:r>
                      <w:rPr>
                        <w:rFonts w:ascii="宋体" w:hAnsi="宋体"/>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11D4">
      <w:r>
        <w:separator/>
      </w:r>
    </w:p>
  </w:footnote>
  <w:footnote w:type="continuationSeparator" w:id="0">
    <w:p w:rsidR="00000000" w:rsidRDefault="001E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92C78"/>
    <w:multiLevelType w:val="multilevel"/>
    <w:tmpl w:val="32A92C7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EB"/>
    <w:rsid w:val="000469E4"/>
    <w:rsid w:val="000C07BE"/>
    <w:rsid w:val="00131DDF"/>
    <w:rsid w:val="001403FE"/>
    <w:rsid w:val="00142E01"/>
    <w:rsid w:val="001E11D4"/>
    <w:rsid w:val="00276BA6"/>
    <w:rsid w:val="00340C1A"/>
    <w:rsid w:val="00384C61"/>
    <w:rsid w:val="003B1E59"/>
    <w:rsid w:val="003B2448"/>
    <w:rsid w:val="003C3CC8"/>
    <w:rsid w:val="00452C08"/>
    <w:rsid w:val="004C5458"/>
    <w:rsid w:val="00556B06"/>
    <w:rsid w:val="005630F7"/>
    <w:rsid w:val="00592DB6"/>
    <w:rsid w:val="006241CE"/>
    <w:rsid w:val="00666CAB"/>
    <w:rsid w:val="0069682B"/>
    <w:rsid w:val="006F73DA"/>
    <w:rsid w:val="0078518E"/>
    <w:rsid w:val="007A0ED9"/>
    <w:rsid w:val="007F336C"/>
    <w:rsid w:val="00887838"/>
    <w:rsid w:val="00922F4D"/>
    <w:rsid w:val="009C28EB"/>
    <w:rsid w:val="00A11ADC"/>
    <w:rsid w:val="00A467D7"/>
    <w:rsid w:val="00A56F2E"/>
    <w:rsid w:val="00A71A7F"/>
    <w:rsid w:val="00A85A4F"/>
    <w:rsid w:val="00A92CFA"/>
    <w:rsid w:val="00A92F3C"/>
    <w:rsid w:val="00B23514"/>
    <w:rsid w:val="00B60BC1"/>
    <w:rsid w:val="00CD50D4"/>
    <w:rsid w:val="00CF1D40"/>
    <w:rsid w:val="00DC633C"/>
    <w:rsid w:val="00F81F8A"/>
    <w:rsid w:val="00FF461B"/>
    <w:rsid w:val="7FFFA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9D96B-CC44-43B9-A8BA-698D15E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Lines="30" w:before="93"/>
    </w:pPr>
    <w:rPr>
      <w:rFonts w:ascii="仿宋_GB2312"/>
      <w:sz w:val="30"/>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jc w:val="left"/>
    </w:pPr>
    <w:rPr>
      <w:rFonts w:ascii="宋体" w:eastAsia="宋体" w:hAnsi="Calibri" w:cs="宋体"/>
      <w:kern w:val="0"/>
      <w:sz w:val="24"/>
      <w:szCs w:val="24"/>
    </w:rPr>
  </w:style>
  <w:style w:type="character" w:styleId="a7">
    <w:name w:val="page number"/>
    <w:basedOn w:val="a0"/>
    <w:qFormat/>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qFormat/>
    <w:rPr>
      <w:rFonts w:ascii="仿宋_GB2312" w:eastAsia="仿宋_GB2312" w:hAnsi="Times New Roman" w:cs="Times New Roman"/>
      <w:sz w:val="30"/>
      <w:szCs w:val="32"/>
    </w:rPr>
  </w:style>
  <w:style w:type="paragraph" w:customStyle="1" w:styleId="1">
    <w:name w:val="纯文本1"/>
    <w:basedOn w:val="a"/>
    <w:next w:val="a"/>
    <w:qFormat/>
    <w:pPr>
      <w:widowControl/>
    </w:pPr>
    <w:rPr>
      <w:rFonts w:ascii="宋体" w:eastAsia="宋体"/>
      <w:color w:val="000000"/>
      <w:sz w:val="21"/>
      <w:szCs w:val="20"/>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baike.baidu.com/item/%E5%9F%BA%E6%9C%AC%E4%BA%BA%E5%8F%A3/7858478"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1024</Words>
  <Characters>5842</Characters>
  <Application>Microsoft Office Word</Application>
  <DocSecurity>0</DocSecurity>
  <Lines>48</Lines>
  <Paragraphs>13</Paragraphs>
  <ScaleCrop>false</ScaleCrop>
  <Company>Microsoft</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兰发莲</dc:creator>
  <cp:lastModifiedBy>CC</cp:lastModifiedBy>
  <cp:revision>31</cp:revision>
  <cp:lastPrinted>2023-08-15T10:17:00Z</cp:lastPrinted>
  <dcterms:created xsi:type="dcterms:W3CDTF">2022-02-01T08:35:00Z</dcterms:created>
  <dcterms:modified xsi:type="dcterms:W3CDTF">2023-08-16T00:40:00Z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