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43" w:rsidRPr="009673ED" w:rsidRDefault="00B47DA1" w:rsidP="009673ED">
      <w:pPr>
        <w:adjustRightInd w:val="0"/>
        <w:snapToGrid w:val="0"/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9673E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9673ED">
        <w:rPr>
          <w:rFonts w:ascii="Times New Roman" w:eastAsia="方正黑体_GBK" w:hAnsi="Times New Roman" w:cs="Times New Roman"/>
          <w:sz w:val="32"/>
          <w:szCs w:val="32"/>
        </w:rPr>
        <w:t>4</w:t>
      </w:r>
    </w:p>
    <w:p w:rsidR="009673ED" w:rsidRPr="009673ED" w:rsidRDefault="009673ED" w:rsidP="009673ED">
      <w:pPr>
        <w:adjustRightInd w:val="0"/>
        <w:snapToGrid w:val="0"/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A42843" w:rsidRPr="009673ED" w:rsidRDefault="00B47DA1" w:rsidP="009673ED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9673ED">
        <w:rPr>
          <w:rFonts w:ascii="Times New Roman" w:eastAsia="方正小标宋_GBK" w:hAnsi="Times New Roman" w:cs="Times New Roman"/>
          <w:b/>
          <w:bCs/>
          <w:sz w:val="44"/>
          <w:szCs w:val="44"/>
        </w:rPr>
        <w:t>评分标准</w:t>
      </w:r>
    </w:p>
    <w:tbl>
      <w:tblPr>
        <w:tblpPr w:leftFromText="180" w:rightFromText="180" w:vertAnchor="text" w:horzAnchor="page" w:tblpXSpec="center" w:tblpY="451"/>
        <w:tblOverlap w:val="never"/>
        <w:tblW w:w="8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151"/>
        <w:gridCol w:w="751"/>
        <w:gridCol w:w="1082"/>
        <w:gridCol w:w="5066"/>
      </w:tblGrid>
      <w:tr w:rsidR="00A42843" w:rsidRPr="009673ED" w:rsidTr="009673ED">
        <w:trPr>
          <w:trHeight w:val="765"/>
        </w:trPr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269" w:lineRule="exact"/>
              <w:ind w:left="109"/>
              <w:jc w:val="center"/>
              <w:rPr>
                <w:rFonts w:ascii="Times New Roman" w:eastAsia="方正仿宋_GBK" w:hAnsi="Times New Roman" w:cs="Times New Roman"/>
                <w:b/>
                <w:w w:val="104"/>
                <w:sz w:val="21"/>
                <w:lang w:val="en-US"/>
              </w:rPr>
            </w:pPr>
            <w:r w:rsidRPr="009673ED">
              <w:rPr>
                <w:rFonts w:ascii="Times New Roman" w:eastAsia="方正仿宋_GBK" w:hAnsi="Times New Roman" w:cs="Times New Roman"/>
                <w:b/>
                <w:w w:val="104"/>
                <w:sz w:val="21"/>
                <w:lang w:val="en-US"/>
              </w:rPr>
              <w:t>序号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269" w:lineRule="exact"/>
              <w:ind w:left="109"/>
              <w:jc w:val="center"/>
              <w:rPr>
                <w:rFonts w:ascii="Times New Roman" w:eastAsia="方正仿宋_GBK" w:hAnsi="Times New Roman" w:cs="Times New Roman"/>
                <w:b/>
                <w:w w:val="104"/>
                <w:sz w:val="21"/>
                <w:lang w:val="en-US"/>
              </w:rPr>
            </w:pPr>
            <w:r w:rsidRPr="009673ED">
              <w:rPr>
                <w:rFonts w:ascii="Times New Roman" w:eastAsia="方正仿宋_GBK" w:hAnsi="Times New Roman" w:cs="Times New Roman"/>
                <w:b/>
                <w:w w:val="104"/>
                <w:sz w:val="21"/>
                <w:lang w:val="en-US"/>
              </w:rPr>
              <w:t>评分因素及权重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 w:rsidP="009673ED">
            <w:pPr>
              <w:pStyle w:val="TableParagraph"/>
              <w:spacing w:line="269" w:lineRule="exact"/>
              <w:ind w:left="109"/>
              <w:jc w:val="center"/>
              <w:rPr>
                <w:rFonts w:ascii="Times New Roman" w:eastAsia="方正仿宋_GBK" w:hAnsi="Times New Roman" w:cs="Times New Roman"/>
                <w:b/>
                <w:w w:val="104"/>
                <w:sz w:val="21"/>
                <w:lang w:val="en-US"/>
              </w:rPr>
            </w:pPr>
            <w:r w:rsidRPr="009673ED">
              <w:rPr>
                <w:rFonts w:ascii="Times New Roman" w:eastAsia="方正仿宋_GBK" w:hAnsi="Times New Roman" w:cs="Times New Roman"/>
                <w:b/>
                <w:w w:val="104"/>
                <w:sz w:val="21"/>
                <w:lang w:val="en-US"/>
              </w:rPr>
              <w:t>分</w:t>
            </w:r>
            <w:r w:rsidRPr="009673ED">
              <w:rPr>
                <w:rFonts w:ascii="Times New Roman" w:eastAsia="方正仿宋_GBK" w:hAnsi="Times New Roman" w:cs="Times New Roman"/>
                <w:b/>
                <w:sz w:val="21"/>
                <w:lang w:val="en-US"/>
              </w:rPr>
              <w:t>值</w:t>
            </w:r>
          </w:p>
        </w:tc>
        <w:tc>
          <w:tcPr>
            <w:tcW w:w="61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269" w:lineRule="exact"/>
              <w:ind w:left="109"/>
              <w:jc w:val="center"/>
              <w:rPr>
                <w:rFonts w:ascii="Times New Roman" w:eastAsia="方正仿宋_GBK" w:hAnsi="Times New Roman" w:cs="Times New Roman"/>
                <w:b/>
                <w:w w:val="104"/>
                <w:sz w:val="21"/>
                <w:lang w:val="en-US"/>
              </w:rPr>
            </w:pPr>
            <w:r w:rsidRPr="009673ED">
              <w:rPr>
                <w:rFonts w:ascii="Times New Roman" w:eastAsia="方正仿宋_GBK" w:hAnsi="Times New Roman" w:cs="Times New Roman"/>
                <w:b/>
                <w:w w:val="104"/>
                <w:sz w:val="21"/>
                <w:lang w:val="en-US"/>
              </w:rPr>
              <w:t>评分标准</w:t>
            </w:r>
          </w:p>
        </w:tc>
      </w:tr>
      <w:tr w:rsidR="00A42843" w:rsidRPr="009673ED" w:rsidTr="009673ED">
        <w:trPr>
          <w:trHeight w:val="1115"/>
        </w:trPr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9673ED">
              <w:rPr>
                <w:rFonts w:ascii="Times New Roman" w:eastAsia="方正仿宋_GBK" w:hAnsi="Times New Roman" w:cs="Times New Roman"/>
                <w:w w:val="114"/>
                <w:sz w:val="21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301" w:lineRule="exact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价格部分</w:t>
            </w:r>
          </w:p>
          <w:p w:rsidR="00A42843" w:rsidRPr="009673ED" w:rsidRDefault="00B47DA1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</w:rPr>
              <w:t>（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"/>
              </w:rPr>
              <w:t>35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</w:rPr>
              <w:t>%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</w:rPr>
              <w:t>）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0"/>
                <w:lang w:val="en"/>
              </w:rPr>
            </w:pPr>
            <w:r w:rsidRPr="009673ED">
              <w:rPr>
                <w:rFonts w:ascii="Times New Roman" w:eastAsia="方正仿宋_GBK" w:hAnsi="Times New Roman" w:cs="Times New Roman"/>
                <w:w w:val="115"/>
                <w:sz w:val="21"/>
                <w:lang w:val="en"/>
              </w:rPr>
              <w:t>35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报价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269" w:lineRule="exact"/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</w:pP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1.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价格分计算规则以有效报价的最低价作为基准价，得相应的满分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"/>
              </w:rPr>
              <w:t>35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分</w:t>
            </w:r>
            <w:r w:rsidR="007859CE">
              <w:rPr>
                <w:rFonts w:ascii="Times New Roman" w:eastAsia="方正仿宋_GBK" w:hAnsi="Times New Roman" w:cs="Times New Roman" w:hint="eastAsia"/>
                <w:w w:val="104"/>
                <w:sz w:val="21"/>
                <w:lang w:val="en-US"/>
              </w:rPr>
              <w:t>；</w:t>
            </w:r>
          </w:p>
          <w:p w:rsidR="00A42843" w:rsidRPr="009673ED" w:rsidRDefault="00B47DA1">
            <w:pPr>
              <w:pStyle w:val="TableParagraph"/>
              <w:spacing w:line="269" w:lineRule="exact"/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</w:pP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2.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其他供应商的价格</w:t>
            </w:r>
            <w:proofErr w:type="gramStart"/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分统一</w:t>
            </w:r>
            <w:proofErr w:type="gramEnd"/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按照下列公式计算：</w:t>
            </w:r>
          </w:p>
          <w:p w:rsidR="00A42843" w:rsidRPr="009673ED" w:rsidRDefault="00B47DA1" w:rsidP="007859CE">
            <w:pPr>
              <w:pStyle w:val="TableParagraph"/>
              <w:spacing w:line="269" w:lineRule="exact"/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</w:pP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报价得分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=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（基准价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/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投标报价</w:t>
            </w:r>
            <w:r w:rsidR="007859CE">
              <w:rPr>
                <w:rFonts w:ascii="Times New Roman" w:eastAsia="方正仿宋_GBK" w:hAnsi="Times New Roman" w:cs="Times New Roman" w:hint="eastAsia"/>
                <w:w w:val="104"/>
                <w:sz w:val="21"/>
                <w:lang w:val="en-US"/>
              </w:rPr>
              <w:t>）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*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"/>
              </w:rPr>
              <w:t>35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%*100</w:t>
            </w:r>
          </w:p>
        </w:tc>
      </w:tr>
      <w:tr w:rsidR="00A42843" w:rsidRPr="009673ED" w:rsidTr="009673ED">
        <w:trPr>
          <w:trHeight w:val="1511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before="1"/>
              <w:ind w:left="13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w w:val="114"/>
                <w:sz w:val="21"/>
              </w:rPr>
              <w:t>2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264" w:lineRule="exact"/>
              <w:ind w:left="92" w:right="78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技术部分</w:t>
            </w:r>
          </w:p>
          <w:p w:rsidR="00A42843" w:rsidRPr="009673ED" w:rsidRDefault="00B47DA1">
            <w:pPr>
              <w:pStyle w:val="TableParagraph"/>
              <w:spacing w:line="264" w:lineRule="exact"/>
              <w:ind w:left="92" w:right="80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</w:rPr>
              <w:t>（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"/>
              </w:rPr>
              <w:t>40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</w:rPr>
              <w:t>%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</w:rPr>
              <w:t>）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0"/>
                <w:lang w:val="en-US"/>
              </w:rPr>
            </w:pPr>
            <w:r w:rsidRPr="009673ED">
              <w:rPr>
                <w:rFonts w:ascii="Times New Roman" w:eastAsia="方正仿宋_GBK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285" w:lineRule="exact"/>
              <w:ind w:left="205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团队</w:t>
            </w:r>
          </w:p>
          <w:p w:rsidR="00A42843" w:rsidRPr="009673ED" w:rsidRDefault="00B47DA1">
            <w:pPr>
              <w:pStyle w:val="TableParagraph"/>
              <w:spacing w:line="263" w:lineRule="exact"/>
              <w:ind w:left="205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专业</w:t>
            </w:r>
          </w:p>
          <w:p w:rsidR="00A42843" w:rsidRPr="009673ED" w:rsidRDefault="00B47DA1">
            <w:pPr>
              <w:pStyle w:val="TableParagraph"/>
              <w:spacing w:line="263" w:lineRule="exact"/>
              <w:ind w:left="205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配置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269" w:lineRule="exact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</w:rPr>
              <w:t>团队主要成员获得新闻专业相关的职称，具有初级职称</w:t>
            </w:r>
            <w:r w:rsidRPr="009673ED">
              <w:rPr>
                <w:rFonts w:ascii="Times New Roman" w:eastAsia="方正仿宋_GBK" w:hAnsi="Times New Roman" w:cs="Times New Roman"/>
              </w:rPr>
              <w:t>2</w:t>
            </w:r>
            <w:r w:rsidRPr="009673ED">
              <w:rPr>
                <w:rFonts w:ascii="Times New Roman" w:eastAsia="方正仿宋_GBK" w:hAnsi="Times New Roman" w:cs="Times New Roman"/>
              </w:rPr>
              <w:t>分，中级及以上职称</w:t>
            </w:r>
            <w:r w:rsidRPr="009673ED">
              <w:rPr>
                <w:rFonts w:ascii="Times New Roman" w:eastAsia="方正仿宋_GBK" w:hAnsi="Times New Roman" w:cs="Times New Roman"/>
              </w:rPr>
              <w:t>3</w:t>
            </w:r>
            <w:r w:rsidRPr="009673ED">
              <w:rPr>
                <w:rFonts w:ascii="Times New Roman" w:eastAsia="方正仿宋_GBK" w:hAnsi="Times New Roman" w:cs="Times New Roman"/>
              </w:rPr>
              <w:t>分，最高得</w:t>
            </w:r>
            <w:r w:rsidRPr="009673ED">
              <w:rPr>
                <w:rFonts w:ascii="Times New Roman" w:eastAsia="方正仿宋_GBK" w:hAnsi="Times New Roman" w:cs="Times New Roman"/>
                <w:lang w:val="en-US"/>
              </w:rPr>
              <w:t>4</w:t>
            </w:r>
            <w:r w:rsidRPr="009673ED">
              <w:rPr>
                <w:rFonts w:ascii="Times New Roman" w:eastAsia="方正仿宋_GBK" w:hAnsi="Times New Roman" w:cs="Times New Roman"/>
              </w:rPr>
              <w:t>分。说明：上述人员不重复计分，提供相关证明材料复印件。</w:t>
            </w:r>
          </w:p>
        </w:tc>
      </w:tr>
      <w:tr w:rsidR="00A42843" w:rsidRPr="009673ED" w:rsidTr="009673ED">
        <w:trPr>
          <w:trHeight w:val="1506"/>
        </w:trPr>
        <w:tc>
          <w:tcPr>
            <w:tcW w:w="6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A42843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A42843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before="1"/>
              <w:ind w:left="124" w:right="111"/>
              <w:jc w:val="center"/>
              <w:rPr>
                <w:rFonts w:ascii="Times New Roman" w:eastAsia="方正仿宋_GBK" w:hAnsi="Times New Roman" w:cs="Times New Roman"/>
                <w:sz w:val="20"/>
                <w:lang w:val="en"/>
              </w:rPr>
            </w:pPr>
            <w:r w:rsidRPr="009673ED">
              <w:rPr>
                <w:rFonts w:ascii="Times New Roman" w:eastAsia="方正仿宋_GBK" w:hAnsi="Times New Roman" w:cs="Times New Roman"/>
                <w:w w:val="115"/>
                <w:sz w:val="21"/>
                <w:lang w:val="en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296" w:lineRule="exact"/>
              <w:ind w:right="173" w:firstLineChars="150" w:firstLine="315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项目</w:t>
            </w:r>
          </w:p>
          <w:p w:rsidR="00A42843" w:rsidRPr="009673ED" w:rsidRDefault="00B47DA1">
            <w:pPr>
              <w:pStyle w:val="TableParagraph"/>
              <w:spacing w:line="249" w:lineRule="exact"/>
              <w:ind w:left="185" w:right="173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服务</w:t>
            </w:r>
          </w:p>
          <w:p w:rsidR="00A42843" w:rsidRPr="009673ED" w:rsidRDefault="00B47DA1">
            <w:pPr>
              <w:pStyle w:val="TableParagraph"/>
              <w:spacing w:line="318" w:lineRule="exact"/>
              <w:ind w:left="185" w:right="173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方案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187" w:lineRule="auto"/>
              <w:ind w:right="216"/>
              <w:rPr>
                <w:rFonts w:ascii="Times New Roman" w:eastAsia="方正仿宋_GBK" w:hAnsi="Times New Roman" w:cs="Times New Roman"/>
                <w:spacing w:val="-1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pacing w:val="-1"/>
                <w:sz w:val="21"/>
              </w:rPr>
              <w:t>至少应包括：</w:t>
            </w:r>
            <w:r w:rsidRPr="009673ED">
              <w:rPr>
                <w:rFonts w:ascii="宋体" w:eastAsia="宋体" w:hAnsi="宋体" w:cs="宋体" w:hint="eastAsia"/>
                <w:spacing w:val="-1"/>
                <w:sz w:val="21"/>
              </w:rPr>
              <w:t>①</w:t>
            </w:r>
            <w:r w:rsidRPr="009673ED">
              <w:rPr>
                <w:rFonts w:ascii="Times New Roman" w:eastAsia="方正仿宋_GBK" w:hAnsi="Times New Roman" w:cs="Times New Roman"/>
                <w:spacing w:val="-1"/>
                <w:sz w:val="21"/>
              </w:rPr>
              <w:t>项目实施方案</w:t>
            </w:r>
            <w:r w:rsidRPr="009673ED">
              <w:rPr>
                <w:rFonts w:ascii="宋体" w:eastAsia="宋体" w:hAnsi="宋体" w:cs="宋体" w:hint="eastAsia"/>
                <w:spacing w:val="-1"/>
                <w:sz w:val="21"/>
              </w:rPr>
              <w:t>②</w:t>
            </w:r>
            <w:r w:rsidRPr="009673ED">
              <w:rPr>
                <w:rFonts w:ascii="Times New Roman" w:eastAsia="方正仿宋_GBK" w:hAnsi="Times New Roman" w:cs="Times New Roman"/>
                <w:spacing w:val="-1"/>
                <w:sz w:val="21"/>
              </w:rPr>
              <w:t>服务保障方案。方案完整、科学、合理的得</w:t>
            </w:r>
            <w:r w:rsidRPr="009673ED">
              <w:rPr>
                <w:rFonts w:ascii="Times New Roman" w:eastAsia="方正仿宋_GBK" w:hAnsi="Times New Roman" w:cs="Times New Roman"/>
                <w:spacing w:val="-1"/>
                <w:sz w:val="21"/>
                <w:lang w:val="en"/>
              </w:rPr>
              <w:t>25</w:t>
            </w:r>
            <w:r w:rsidRPr="009673ED">
              <w:rPr>
                <w:rFonts w:ascii="Times New Roman" w:eastAsia="方正仿宋_GBK" w:hAnsi="Times New Roman" w:cs="Times New Roman"/>
                <w:spacing w:val="-1"/>
                <w:sz w:val="21"/>
              </w:rPr>
              <w:t>分，每有一项不完整、不合理的扣</w:t>
            </w:r>
            <w:r w:rsidRPr="009673ED">
              <w:rPr>
                <w:rFonts w:ascii="Times New Roman" w:eastAsia="方正仿宋_GBK" w:hAnsi="Times New Roman" w:cs="Times New Roman"/>
                <w:spacing w:val="-1"/>
                <w:sz w:val="21"/>
                <w:lang w:val="en-US"/>
              </w:rPr>
              <w:t>1</w:t>
            </w:r>
            <w:r w:rsidRPr="009673ED">
              <w:rPr>
                <w:rFonts w:ascii="Times New Roman" w:eastAsia="方正仿宋_GBK" w:hAnsi="Times New Roman" w:cs="Times New Roman"/>
                <w:spacing w:val="-1"/>
                <w:sz w:val="21"/>
              </w:rPr>
              <w:t>分，扣完为止。</w:t>
            </w:r>
          </w:p>
          <w:p w:rsidR="00A42843" w:rsidRPr="009673ED" w:rsidRDefault="00B47DA1" w:rsidP="009673ED">
            <w:pPr>
              <w:pStyle w:val="TableParagraph"/>
              <w:spacing w:line="187" w:lineRule="auto"/>
              <w:ind w:right="216"/>
              <w:rPr>
                <w:rFonts w:ascii="Times New Roman" w:eastAsia="方正仿宋_GBK" w:hAnsi="Times New Roman" w:cs="Times New Roman"/>
                <w:spacing w:val="-1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pacing w:val="-1"/>
                <w:sz w:val="21"/>
              </w:rPr>
              <w:t>供应商具备网上新闻发布资格得</w:t>
            </w:r>
            <w:r w:rsidRPr="009673ED">
              <w:rPr>
                <w:rFonts w:ascii="Times New Roman" w:eastAsia="方正仿宋_GBK" w:hAnsi="Times New Roman" w:cs="Times New Roman"/>
                <w:spacing w:val="-1"/>
                <w:sz w:val="21"/>
                <w:lang w:val="en-US"/>
              </w:rPr>
              <w:t>5</w:t>
            </w:r>
            <w:r w:rsidRPr="009673ED">
              <w:rPr>
                <w:rFonts w:ascii="Times New Roman" w:eastAsia="方正仿宋_GBK" w:hAnsi="Times New Roman" w:cs="Times New Roman"/>
                <w:spacing w:val="-1"/>
                <w:sz w:val="21"/>
              </w:rPr>
              <w:t>分。</w:t>
            </w:r>
          </w:p>
        </w:tc>
      </w:tr>
      <w:tr w:rsidR="00A42843" w:rsidRPr="009673ED" w:rsidTr="009673ED">
        <w:trPr>
          <w:trHeight w:val="2209"/>
        </w:trPr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5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A42843">
            <w:pPr>
              <w:pStyle w:val="TableParagraph"/>
              <w:spacing w:before="7"/>
              <w:jc w:val="center"/>
              <w:rPr>
                <w:rFonts w:ascii="Times New Roman" w:eastAsia="方正仿宋_GBK" w:hAnsi="Times New Roman" w:cs="Times New Roman"/>
                <w:sz w:val="14"/>
              </w:rPr>
            </w:pPr>
          </w:p>
          <w:p w:rsidR="00A42843" w:rsidRPr="009673ED" w:rsidRDefault="00B47DA1">
            <w:pPr>
              <w:pStyle w:val="TableParagraph"/>
              <w:spacing w:line="325" w:lineRule="exact"/>
              <w:ind w:left="135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业绩案例</w:t>
            </w:r>
          </w:p>
          <w:p w:rsidR="00A42843" w:rsidRPr="009673ED" w:rsidRDefault="00B47DA1">
            <w:pPr>
              <w:pStyle w:val="TableParagraph"/>
              <w:spacing w:line="325" w:lineRule="exact"/>
              <w:ind w:left="110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</w:rPr>
              <w:t>（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  <w:lang w:val="en-US"/>
              </w:rPr>
              <w:t>2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</w:rPr>
              <w:t>0%</w:t>
            </w:r>
            <w:r w:rsidRPr="009673ED">
              <w:rPr>
                <w:rFonts w:ascii="Times New Roman" w:eastAsia="方正仿宋_GBK" w:hAnsi="Times New Roman" w:cs="Times New Roman"/>
                <w:w w:val="104"/>
                <w:sz w:val="21"/>
              </w:rPr>
              <w:t>）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ind w:right="111"/>
              <w:jc w:val="center"/>
              <w:rPr>
                <w:rFonts w:ascii="Times New Roman" w:eastAsia="方正仿宋_GBK" w:hAnsi="Times New Roman" w:cs="Times New Roman"/>
                <w:sz w:val="21"/>
                <w:lang w:val="en-US"/>
              </w:rPr>
            </w:pPr>
            <w:r w:rsidRPr="009673ED">
              <w:rPr>
                <w:rFonts w:ascii="Times New Roman" w:eastAsia="方正仿宋_GBK" w:hAnsi="Times New Roman" w:cs="Times New Roman"/>
                <w:w w:val="115"/>
                <w:sz w:val="21"/>
                <w:lang w:val="en-US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A42843">
            <w:pPr>
              <w:pStyle w:val="TableParagraph"/>
              <w:spacing w:line="254" w:lineRule="exact"/>
              <w:ind w:left="14"/>
              <w:jc w:val="center"/>
              <w:rPr>
                <w:rFonts w:ascii="Times New Roman" w:eastAsia="方正仿宋_GBK" w:hAnsi="Times New Roman" w:cs="Times New Roman"/>
                <w:color w:val="000000"/>
                <w:sz w:val="21"/>
              </w:rPr>
            </w:pPr>
          </w:p>
          <w:p w:rsidR="00A42843" w:rsidRPr="009673ED" w:rsidRDefault="00B47DA1">
            <w:pPr>
              <w:pStyle w:val="TableParagraph"/>
              <w:spacing w:line="254" w:lineRule="exact"/>
              <w:ind w:left="14"/>
              <w:jc w:val="center"/>
              <w:rPr>
                <w:rFonts w:ascii="Times New Roman" w:eastAsia="方正仿宋_GBK" w:hAnsi="Times New Roman" w:cs="Times New Roman"/>
                <w:color w:val="000000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业绩案例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numPr>
                <w:ilvl w:val="0"/>
                <w:numId w:val="1"/>
              </w:numPr>
              <w:rPr>
                <w:rFonts w:ascii="Times New Roman" w:eastAsia="方正仿宋_GBK" w:hAnsi="Times New Roman" w:cs="Times New Roman"/>
                <w:color w:val="000000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供应商提供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202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  <w:lang w:val="en-US"/>
              </w:rPr>
              <w:t>2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年以来类似于本项目</w:t>
            </w:r>
            <w:r w:rsidR="00620BE7">
              <w:rPr>
                <w:rFonts w:ascii="Times New Roman" w:eastAsia="方正仿宋_GBK" w:hAnsi="Times New Roman" w:cs="Times New Roman" w:hint="eastAsia"/>
                <w:color w:val="000000"/>
                <w:sz w:val="21"/>
              </w:rPr>
              <w:t>的案例</w:t>
            </w:r>
            <w:bookmarkStart w:id="0" w:name="_GoBack"/>
            <w:bookmarkEnd w:id="0"/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，同一个单位合同累计金额：</w:t>
            </w:r>
          </w:p>
          <w:p w:rsidR="00A42843" w:rsidRPr="009673ED" w:rsidRDefault="00B47DA1">
            <w:pPr>
              <w:pStyle w:val="TableParagraph"/>
              <w:rPr>
                <w:rFonts w:ascii="Times New Roman" w:eastAsia="方正仿宋_GBK" w:hAnsi="Times New Roman" w:cs="Times New Roman"/>
                <w:color w:val="000000"/>
                <w:sz w:val="21"/>
              </w:rPr>
            </w:pPr>
            <w:r w:rsidRPr="009673ED">
              <w:rPr>
                <w:rFonts w:ascii="宋体" w:eastAsia="宋体" w:hAnsi="宋体" w:cs="宋体" w:hint="eastAsia"/>
                <w:color w:val="000000"/>
                <w:sz w:val="21"/>
              </w:rPr>
              <w:t>①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  <w:lang w:val="en-US"/>
              </w:rPr>
              <w:t>15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万元以上（含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  <w:lang w:val="en-US"/>
              </w:rPr>
              <w:t>15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万元）得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10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分；</w:t>
            </w:r>
          </w:p>
          <w:p w:rsidR="00A42843" w:rsidRPr="009673ED" w:rsidRDefault="00B47DA1">
            <w:pPr>
              <w:pStyle w:val="TableParagraph"/>
              <w:rPr>
                <w:rFonts w:ascii="Times New Roman" w:eastAsia="方正仿宋_GBK" w:hAnsi="Times New Roman" w:cs="Times New Roman"/>
                <w:color w:val="000000"/>
                <w:sz w:val="21"/>
              </w:rPr>
            </w:pPr>
            <w:r w:rsidRPr="009673ED">
              <w:rPr>
                <w:rFonts w:ascii="宋体" w:eastAsia="宋体" w:hAnsi="宋体" w:cs="宋体" w:hint="eastAsia"/>
                <w:color w:val="000000"/>
                <w:sz w:val="21"/>
              </w:rPr>
              <w:t>②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10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万元以上（含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10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万元），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  <w:lang w:val="en-US"/>
              </w:rPr>
              <w:t>15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万元以内得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8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分；</w:t>
            </w:r>
          </w:p>
          <w:p w:rsidR="00A42843" w:rsidRPr="009673ED" w:rsidRDefault="00B47DA1">
            <w:pPr>
              <w:pStyle w:val="TableParagraph"/>
              <w:rPr>
                <w:rFonts w:ascii="Times New Roman" w:eastAsia="方正仿宋_GBK" w:hAnsi="Times New Roman" w:cs="Times New Roman"/>
                <w:color w:val="000000"/>
                <w:sz w:val="21"/>
              </w:rPr>
            </w:pPr>
            <w:r w:rsidRPr="009673ED">
              <w:rPr>
                <w:rFonts w:ascii="宋体" w:eastAsia="宋体" w:hAnsi="宋体" w:cs="宋体" w:hint="eastAsia"/>
                <w:color w:val="000000"/>
                <w:sz w:val="21"/>
              </w:rPr>
              <w:t>③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5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万元以上（含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5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万元），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10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万元以内得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6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分；</w:t>
            </w:r>
          </w:p>
          <w:p w:rsidR="00A42843" w:rsidRPr="009673ED" w:rsidRDefault="00B47DA1">
            <w:pPr>
              <w:pStyle w:val="5"/>
              <w:ind w:leftChars="0" w:left="0"/>
              <w:rPr>
                <w:rFonts w:ascii="Times New Roman" w:eastAsia="方正仿宋_GBK" w:hAnsi="Times New Roman" w:cs="Times New Roman"/>
                <w:color w:val="000000"/>
                <w:lang w:val="zh-CN" w:bidi="zh-CN"/>
              </w:rPr>
            </w:pPr>
            <w:r w:rsidRPr="009673ED">
              <w:rPr>
                <w:rFonts w:ascii="宋体" w:hAnsi="宋体" w:cs="宋体" w:hint="eastAsia"/>
                <w:color w:val="000000"/>
                <w:lang w:val="zh-CN" w:bidi="zh-CN"/>
              </w:rPr>
              <w:t>④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lang w:val="zh-CN" w:bidi="zh-CN"/>
              </w:rPr>
              <w:t>5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lang w:val="zh-CN" w:bidi="zh-CN"/>
              </w:rPr>
              <w:t>万元以下得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lang w:val="zh-CN" w:bidi="zh-CN"/>
              </w:rPr>
              <w:t>4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lang w:val="zh-CN" w:bidi="zh-CN"/>
              </w:rPr>
              <w:t>分。</w:t>
            </w:r>
          </w:p>
          <w:p w:rsidR="00A42843" w:rsidRPr="009673ED" w:rsidRDefault="00B47DA1">
            <w:pPr>
              <w:pStyle w:val="5"/>
              <w:ind w:leftChars="0" w:left="0"/>
              <w:rPr>
                <w:rFonts w:ascii="Times New Roman" w:eastAsia="方正仿宋_GBK" w:hAnsi="Times New Roman" w:cs="Times New Roman"/>
                <w:color w:val="000000"/>
                <w:lang w:bidi="zh-CN"/>
              </w:rPr>
            </w:pPr>
            <w:r w:rsidRPr="009673ED">
              <w:rPr>
                <w:rFonts w:ascii="Times New Roman" w:eastAsia="方正仿宋_GBK" w:hAnsi="Times New Roman" w:cs="Times New Roman"/>
                <w:color w:val="000000"/>
                <w:lang w:bidi="zh-CN"/>
              </w:rPr>
              <w:t>2.</w:t>
            </w:r>
            <w:r w:rsidRPr="009673ED">
              <w:rPr>
                <w:rFonts w:ascii="Times New Roman" w:eastAsia="方正仿宋_GBK" w:hAnsi="Times New Roman" w:cs="Times New Roman"/>
                <w:color w:val="000000"/>
              </w:rPr>
              <w:t>类似于本项目</w:t>
            </w:r>
            <w:r w:rsidRPr="009673ED">
              <w:rPr>
                <w:rFonts w:ascii="Times New Roman" w:eastAsia="方正仿宋_GBK" w:hAnsi="Times New Roman" w:cs="Times New Roman"/>
                <w:color w:val="000000"/>
                <w:lang w:bidi="zh-CN"/>
              </w:rPr>
              <w:t>与党政机关、行政事业单位开展合作</w:t>
            </w:r>
            <w:r w:rsidRPr="009673ED">
              <w:rPr>
                <w:rFonts w:ascii="Times New Roman" w:eastAsia="方正仿宋_GBK" w:hAnsi="Times New Roman" w:cs="Times New Roman"/>
                <w:color w:val="000000"/>
              </w:rPr>
              <w:t>，签订一个合同，每一个得</w:t>
            </w:r>
            <w:r w:rsidRPr="009673ED">
              <w:rPr>
                <w:rFonts w:ascii="Times New Roman" w:eastAsia="方正仿宋_GBK" w:hAnsi="Times New Roman" w:cs="Times New Roman"/>
                <w:color w:val="000000"/>
              </w:rPr>
              <w:t>5</w:t>
            </w:r>
            <w:r w:rsidRPr="009673ED">
              <w:rPr>
                <w:rFonts w:ascii="Times New Roman" w:eastAsia="方正仿宋_GBK" w:hAnsi="Times New Roman" w:cs="Times New Roman"/>
                <w:color w:val="000000"/>
              </w:rPr>
              <w:t>分，此项满分</w:t>
            </w:r>
            <w:r w:rsidRPr="009673ED">
              <w:rPr>
                <w:rFonts w:ascii="Times New Roman" w:eastAsia="方正仿宋_GBK" w:hAnsi="Times New Roman" w:cs="Times New Roman"/>
                <w:color w:val="000000"/>
              </w:rPr>
              <w:t>10</w:t>
            </w:r>
            <w:r w:rsidRPr="009673ED">
              <w:rPr>
                <w:rFonts w:ascii="Times New Roman" w:eastAsia="方正仿宋_GBK" w:hAnsi="Times New Roman" w:cs="Times New Roman"/>
                <w:color w:val="000000"/>
              </w:rPr>
              <w:t>分。</w:t>
            </w:r>
          </w:p>
          <w:p w:rsidR="00A42843" w:rsidRPr="009673ED" w:rsidRDefault="00B47DA1">
            <w:pPr>
              <w:pStyle w:val="TableParagraph"/>
              <w:rPr>
                <w:rFonts w:ascii="Times New Roman" w:eastAsia="方正仿宋_GBK" w:hAnsi="Times New Roman" w:cs="Times New Roman"/>
                <w:color w:val="000000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注：提供合同复印件加盖供应</w:t>
            </w:r>
            <w:proofErr w:type="gramStart"/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商鲜章</w:t>
            </w:r>
            <w:proofErr w:type="gramEnd"/>
            <w:r w:rsidRPr="009673ED">
              <w:rPr>
                <w:rFonts w:ascii="Times New Roman" w:eastAsia="方正仿宋_GBK" w:hAnsi="Times New Roman" w:cs="Times New Roman"/>
                <w:color w:val="000000"/>
                <w:sz w:val="21"/>
              </w:rPr>
              <w:t>。</w:t>
            </w:r>
          </w:p>
        </w:tc>
      </w:tr>
      <w:tr w:rsidR="00A42843" w:rsidRPr="009673ED" w:rsidTr="009673ED">
        <w:trPr>
          <w:trHeight w:val="1130"/>
        </w:trPr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9673ED">
            <w:pPr>
              <w:pStyle w:val="TableParagraph"/>
              <w:spacing w:before="4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5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 w:rsidP="009673ED">
            <w:pPr>
              <w:pStyle w:val="TableParagraph"/>
              <w:spacing w:before="177" w:line="192" w:lineRule="auto"/>
              <w:ind w:left="135" w:right="120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投标文件规范性</w:t>
            </w:r>
            <w:r w:rsidR="009673ED">
              <w:rPr>
                <w:rFonts w:ascii="Times New Roman" w:eastAsia="方正仿宋_GBK" w:hAnsi="Times New Roman" w:cs="Times New Roman" w:hint="eastAsia"/>
                <w:sz w:val="21"/>
              </w:rPr>
              <w:t>（</w:t>
            </w:r>
            <w:r w:rsidR="009673ED" w:rsidRPr="009673ED">
              <w:rPr>
                <w:rFonts w:ascii="Times New Roman" w:eastAsia="方正仿宋_GBK" w:hAnsi="Times New Roman" w:cs="Times New Roman"/>
                <w:sz w:val="21"/>
                <w:lang w:val="en-US"/>
              </w:rPr>
              <w:t>5</w:t>
            </w:r>
            <w:r w:rsidR="009673ED" w:rsidRPr="009673ED">
              <w:rPr>
                <w:rFonts w:ascii="Times New Roman" w:eastAsia="方正仿宋_GBK" w:hAnsi="Times New Roman" w:cs="Times New Roman"/>
                <w:sz w:val="21"/>
              </w:rPr>
              <w:t>%</w:t>
            </w:r>
            <w:r w:rsidR="009673ED">
              <w:rPr>
                <w:rFonts w:ascii="Times New Roman" w:eastAsia="方正仿宋_GBK" w:hAnsi="Times New Roman" w:cs="Times New Roman" w:hint="eastAsia"/>
                <w:sz w:val="21"/>
              </w:rPr>
              <w:t>）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ind w:left="11"/>
              <w:jc w:val="center"/>
              <w:rPr>
                <w:rFonts w:ascii="Times New Roman" w:eastAsia="方正仿宋_GBK" w:hAnsi="Times New Roman" w:cs="Times New Roman"/>
                <w:sz w:val="21"/>
                <w:lang w:val="en-US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  <w:lang w:val="en-US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254" w:lineRule="exact"/>
              <w:ind w:left="14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投标文件规范性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line="187" w:lineRule="auto"/>
              <w:ind w:left="109" w:right="166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投标文件制作规范，没有细微偏差情形的得</w:t>
            </w:r>
            <w:r w:rsidRPr="009673ED">
              <w:rPr>
                <w:rFonts w:ascii="Times New Roman" w:eastAsia="方正仿宋_GBK" w:hAnsi="Times New Roman" w:cs="Times New Roman"/>
                <w:sz w:val="21"/>
                <w:lang w:val="en-US"/>
              </w:rPr>
              <w:t>5</w:t>
            </w:r>
            <w:r w:rsidRPr="009673ED">
              <w:rPr>
                <w:rFonts w:ascii="Times New Roman" w:eastAsia="方正仿宋_GBK" w:hAnsi="Times New Roman" w:cs="Times New Roman"/>
                <w:sz w:val="21"/>
              </w:rPr>
              <w:t>分；有一项细微偏差扣</w:t>
            </w:r>
            <w:r w:rsidRPr="009673ED">
              <w:rPr>
                <w:rFonts w:ascii="Times New Roman" w:eastAsia="方正仿宋_GBK" w:hAnsi="Times New Roman" w:cs="Times New Roman"/>
                <w:sz w:val="21"/>
              </w:rPr>
              <w:t>1</w:t>
            </w:r>
            <w:r w:rsidRPr="009673ED">
              <w:rPr>
                <w:rFonts w:ascii="Times New Roman" w:eastAsia="方正仿宋_GBK" w:hAnsi="Times New Roman" w:cs="Times New Roman"/>
                <w:sz w:val="21"/>
              </w:rPr>
              <w:t>分，直至该项分值扣完为止。</w:t>
            </w:r>
          </w:p>
        </w:tc>
      </w:tr>
      <w:tr w:rsidR="00A42843" w:rsidRPr="009673ED" w:rsidTr="009673ED">
        <w:trPr>
          <w:trHeight w:val="765"/>
        </w:trPr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A42843">
            <w:pPr>
              <w:pStyle w:val="TableParagraph"/>
              <w:spacing w:before="1"/>
              <w:ind w:left="13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before="208"/>
              <w:ind w:left="92" w:right="78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sz w:val="21"/>
              </w:rPr>
              <w:t>合计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before="3"/>
              <w:ind w:left="11"/>
              <w:jc w:val="center"/>
              <w:rPr>
                <w:rFonts w:ascii="Times New Roman" w:eastAsia="方正仿宋_GBK" w:hAnsi="Times New Roman" w:cs="Times New Roman"/>
                <w:sz w:val="21"/>
                <w:lang w:val="en-US"/>
              </w:rPr>
            </w:pPr>
            <w:r w:rsidRPr="009673ED">
              <w:rPr>
                <w:rFonts w:ascii="Times New Roman" w:eastAsia="方正仿宋_GBK" w:hAnsi="Times New Roman" w:cs="Times New Roman"/>
                <w:w w:val="115"/>
                <w:sz w:val="21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before="1"/>
              <w:ind w:left="14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w w:val="121"/>
                <w:sz w:val="21"/>
              </w:rPr>
              <w:t>/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42843" w:rsidRPr="009673ED" w:rsidRDefault="00B47DA1">
            <w:pPr>
              <w:pStyle w:val="TableParagraph"/>
              <w:spacing w:before="1"/>
              <w:ind w:left="14"/>
              <w:jc w:val="center"/>
              <w:rPr>
                <w:rFonts w:ascii="Times New Roman" w:eastAsia="方正仿宋_GBK" w:hAnsi="Times New Roman" w:cs="Times New Roman"/>
                <w:sz w:val="21"/>
              </w:rPr>
            </w:pPr>
            <w:r w:rsidRPr="009673ED">
              <w:rPr>
                <w:rFonts w:ascii="Times New Roman" w:eastAsia="方正仿宋_GBK" w:hAnsi="Times New Roman" w:cs="Times New Roman"/>
                <w:w w:val="121"/>
                <w:sz w:val="21"/>
                <w:lang w:val="en-US"/>
              </w:rPr>
              <w:t xml:space="preserve"> </w:t>
            </w:r>
            <w:r w:rsidRPr="009673ED">
              <w:rPr>
                <w:rFonts w:ascii="Times New Roman" w:eastAsia="方正仿宋_GBK" w:hAnsi="Times New Roman" w:cs="Times New Roman"/>
                <w:w w:val="121"/>
                <w:sz w:val="21"/>
              </w:rPr>
              <w:t>/</w:t>
            </w:r>
          </w:p>
        </w:tc>
      </w:tr>
    </w:tbl>
    <w:p w:rsidR="00A42843" w:rsidRPr="009673ED" w:rsidRDefault="00A42843">
      <w:pPr>
        <w:spacing w:line="400" w:lineRule="exact"/>
        <w:ind w:firstLineChars="200" w:firstLine="640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</w:p>
    <w:p w:rsidR="00A42843" w:rsidRPr="009673ED" w:rsidRDefault="00A42843" w:rsidP="009673ED">
      <w:pPr>
        <w:spacing w:line="400" w:lineRule="exact"/>
        <w:jc w:val="left"/>
        <w:rPr>
          <w:rFonts w:ascii="Times New Roman" w:eastAsia="楷体" w:hAnsi="Times New Roman" w:cs="Times New Roman"/>
          <w:bCs/>
          <w:color w:val="000000"/>
          <w:sz w:val="32"/>
          <w:szCs w:val="32"/>
        </w:rPr>
      </w:pPr>
    </w:p>
    <w:sectPr w:rsidR="00A42843" w:rsidRPr="009673ED" w:rsidSect="009673ED">
      <w:footerReference w:type="default" r:id="rId9"/>
      <w:pgSz w:w="11906" w:h="16838"/>
      <w:pgMar w:top="2098" w:right="1474" w:bottom="1985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B2" w:rsidRDefault="00481AB2">
      <w:r>
        <w:separator/>
      </w:r>
    </w:p>
  </w:endnote>
  <w:endnote w:type="continuationSeparator" w:id="0">
    <w:p w:rsidR="00481AB2" w:rsidRDefault="0048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微软雅黑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03063"/>
    </w:sdtPr>
    <w:sdtEndPr/>
    <w:sdtContent>
      <w:p w:rsidR="00A42843" w:rsidRDefault="00B47D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BE7" w:rsidRPr="00620BE7">
          <w:rPr>
            <w:noProof/>
            <w:lang w:val="zh-CN"/>
          </w:rPr>
          <w:t>1</w:t>
        </w:r>
        <w:r>
          <w:fldChar w:fldCharType="end"/>
        </w:r>
      </w:p>
    </w:sdtContent>
  </w:sdt>
  <w:p w:rsidR="00A42843" w:rsidRDefault="00A428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B2" w:rsidRDefault="00481AB2">
      <w:r>
        <w:separator/>
      </w:r>
    </w:p>
  </w:footnote>
  <w:footnote w:type="continuationSeparator" w:id="0">
    <w:p w:rsidR="00481AB2" w:rsidRDefault="0048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770"/>
    <w:multiLevelType w:val="multilevel"/>
    <w:tmpl w:val="08EB5770"/>
    <w:lvl w:ilvl="0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526F06"/>
    <w:rsid w:val="8AED93FA"/>
    <w:rsid w:val="A7BCFABD"/>
    <w:rsid w:val="ADFB9D41"/>
    <w:rsid w:val="C15EAA76"/>
    <w:rsid w:val="EFEF39B7"/>
    <w:rsid w:val="FFDE75B7"/>
    <w:rsid w:val="FFEF7C2A"/>
    <w:rsid w:val="00076D82"/>
    <w:rsid w:val="000A1EB5"/>
    <w:rsid w:val="00131EEB"/>
    <w:rsid w:val="001615EE"/>
    <w:rsid w:val="002E0FC8"/>
    <w:rsid w:val="002E386D"/>
    <w:rsid w:val="003158EF"/>
    <w:rsid w:val="00364463"/>
    <w:rsid w:val="003F553D"/>
    <w:rsid w:val="00481AB2"/>
    <w:rsid w:val="005078DB"/>
    <w:rsid w:val="00526F06"/>
    <w:rsid w:val="00620BE7"/>
    <w:rsid w:val="007859CE"/>
    <w:rsid w:val="009673ED"/>
    <w:rsid w:val="00A42843"/>
    <w:rsid w:val="00AF1A40"/>
    <w:rsid w:val="00B47DA1"/>
    <w:rsid w:val="00C018B5"/>
    <w:rsid w:val="00C1553C"/>
    <w:rsid w:val="34C74165"/>
    <w:rsid w:val="38E26DA6"/>
    <w:rsid w:val="48FF23D1"/>
    <w:rsid w:val="4FEF0461"/>
    <w:rsid w:val="51FC7A11"/>
    <w:rsid w:val="634C3904"/>
    <w:rsid w:val="63DF1F6B"/>
    <w:rsid w:val="6C975BF0"/>
    <w:rsid w:val="70CC05D3"/>
    <w:rsid w:val="777B105B"/>
    <w:rsid w:val="77DFA030"/>
    <w:rsid w:val="7A77960E"/>
    <w:rsid w:val="7DF54285"/>
    <w:rsid w:val="7FD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Chars="800" w:left="800"/>
    </w:pPr>
  </w:style>
  <w:style w:type="paragraph" w:styleId="20">
    <w:name w:val="Body Text Indent 2"/>
    <w:basedOn w:val="a"/>
    <w:qFormat/>
    <w:pPr>
      <w:spacing w:after="120" w:line="480" w:lineRule="auto"/>
      <w:ind w:leftChars="200" w:left="200"/>
    </w:pPr>
    <w:rPr>
      <w:rFonts w:ascii="Times New Roman" w:hAnsi="Times New Roman" w:cs="Times New Roman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ind w:firstLineChars="200" w:firstLine="200"/>
    </w:pPr>
  </w:style>
  <w:style w:type="paragraph" w:customStyle="1" w:styleId="TableParagraph">
    <w:name w:val="Table Paragraph"/>
    <w:next w:val="5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a6">
    <w:name w:val="Balloon Text"/>
    <w:basedOn w:val="a"/>
    <w:link w:val="Char"/>
    <w:uiPriority w:val="99"/>
    <w:semiHidden/>
    <w:unhideWhenUsed/>
    <w:rsid w:val="009673E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673ED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Chars="800" w:left="800"/>
    </w:pPr>
  </w:style>
  <w:style w:type="paragraph" w:styleId="20">
    <w:name w:val="Body Text Indent 2"/>
    <w:basedOn w:val="a"/>
    <w:qFormat/>
    <w:pPr>
      <w:spacing w:after="120" w:line="480" w:lineRule="auto"/>
      <w:ind w:leftChars="200" w:left="200"/>
    </w:pPr>
    <w:rPr>
      <w:rFonts w:ascii="Times New Roman" w:hAnsi="Times New Roman" w:cs="Times New Roman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ind w:firstLineChars="200" w:firstLine="200"/>
    </w:pPr>
  </w:style>
  <w:style w:type="paragraph" w:customStyle="1" w:styleId="TableParagraph">
    <w:name w:val="Table Paragraph"/>
    <w:next w:val="5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a6">
    <w:name w:val="Balloon Text"/>
    <w:basedOn w:val="a"/>
    <w:link w:val="Char"/>
    <w:uiPriority w:val="99"/>
    <w:semiHidden/>
    <w:unhideWhenUsed/>
    <w:rsid w:val="009673E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673ED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兰发莲</dc:creator>
  <cp:lastModifiedBy>WHX</cp:lastModifiedBy>
  <cp:revision>12</cp:revision>
  <cp:lastPrinted>2025-09-10T18:12:00Z</cp:lastPrinted>
  <dcterms:created xsi:type="dcterms:W3CDTF">2021-08-18T18:56:00Z</dcterms:created>
  <dcterms:modified xsi:type="dcterms:W3CDTF">2025-09-15T02:00:00Z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968DFF6FEFEC4C69B16BC81A27B7E68D_13</vt:lpwstr>
  </property>
</Properties>
</file>