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3F711">
      <w:pPr>
        <w:widowControl/>
        <w:shd w:val="clear" w:color="auto" w:fill="FFFFFF"/>
        <w:spacing w:before="150" w:after="150"/>
        <w:jc w:val="left"/>
        <w:rPr>
          <w:rFonts w:hint="eastAsia" w:ascii="仿宋_GB2312" w:hAnsi="仿宋_GB2312" w:eastAsia="仿宋_GB2312" w:cs="仿宋_GB2312"/>
          <w:b w:val="0"/>
          <w:bCs w:val="0"/>
          <w:color w:val="auto"/>
          <w:kern w:val="0"/>
          <w:sz w:val="32"/>
          <w:szCs w:val="32"/>
          <w:shd w:val="clear" w:color="auto" w:fill="FFFFFF"/>
          <w:lang w:eastAsia="zh-CN" w:bidi="ar"/>
        </w:rPr>
      </w:pPr>
      <w:r>
        <w:rPr>
          <w:rFonts w:hint="eastAsia" w:ascii="宋体" w:hAnsi="宋体" w:eastAsia="宋体" w:cs="宋体"/>
          <w:i w:val="0"/>
          <w:iCs w:val="0"/>
          <w:caps w:val="0"/>
          <w:color w:val="auto"/>
          <w:spacing w:val="0"/>
          <w:sz w:val="27"/>
          <w:szCs w:val="27"/>
        </w:rPr>
        <w:t>附件</w:t>
      </w:r>
      <w:r>
        <w:rPr>
          <w:rFonts w:hint="eastAsia" w:ascii="宋体" w:hAnsi="宋体" w:eastAsia="宋体" w:cs="宋体"/>
          <w:i w:val="0"/>
          <w:iCs w:val="0"/>
          <w:caps w:val="0"/>
          <w:color w:val="auto"/>
          <w:spacing w:val="0"/>
          <w:sz w:val="27"/>
          <w:szCs w:val="27"/>
          <w:lang w:eastAsia="zh-CN"/>
        </w:rPr>
        <w:t>：１</w:t>
      </w:r>
    </w:p>
    <w:p w14:paraId="6A5D4CA3">
      <w:pPr>
        <w:widowControl/>
        <w:shd w:val="clear" w:color="auto" w:fill="FFFFFF"/>
        <w:spacing w:before="150" w:after="150"/>
        <w:jc w:val="center"/>
        <w:rPr>
          <w:rFonts w:hint="eastAsia" w:ascii="仿宋_GB2312" w:hAnsi="仿宋_GB2312" w:eastAsia="仿宋_GB2312" w:cs="仿宋_GB2312"/>
          <w:b w:val="0"/>
          <w:bCs w:val="0"/>
          <w:color w:val="auto"/>
          <w:kern w:val="0"/>
          <w:sz w:val="32"/>
          <w:szCs w:val="32"/>
          <w:shd w:val="clear" w:color="auto" w:fill="FFFFFF"/>
          <w:lang w:bidi="ar"/>
        </w:rPr>
      </w:pPr>
      <w:r>
        <w:rPr>
          <w:rFonts w:hint="eastAsia" w:ascii="仿宋_GB2312" w:hAnsi="仿宋_GB2312" w:eastAsia="仿宋_GB2312" w:cs="仿宋_GB2312"/>
          <w:b w:val="0"/>
          <w:bCs w:val="0"/>
          <w:color w:val="auto"/>
          <w:kern w:val="0"/>
          <w:sz w:val="32"/>
          <w:szCs w:val="32"/>
          <w:shd w:val="clear" w:color="auto" w:fill="FFFFFF"/>
          <w:lang w:eastAsia="zh-CN" w:bidi="ar"/>
        </w:rPr>
        <w:t>比选</w:t>
      </w:r>
      <w:r>
        <w:rPr>
          <w:rFonts w:hint="eastAsia" w:ascii="仿宋_GB2312" w:hAnsi="仿宋_GB2312" w:eastAsia="仿宋_GB2312" w:cs="仿宋_GB2312"/>
          <w:b w:val="0"/>
          <w:bCs w:val="0"/>
          <w:color w:val="auto"/>
          <w:kern w:val="0"/>
          <w:sz w:val="32"/>
          <w:szCs w:val="32"/>
          <w:shd w:val="clear" w:color="auto" w:fill="FFFFFF"/>
          <w:lang w:bidi="ar"/>
        </w:rPr>
        <w:t>内容、要求及评分标准</w:t>
      </w:r>
    </w:p>
    <w:p w14:paraId="1810F1FE">
      <w:pPr>
        <w:keepNext w:val="0"/>
        <w:keepLines w:val="0"/>
        <w:pageBreakBefore w:val="0"/>
        <w:widowControl/>
        <w:shd w:val="clear" w:color="auto" w:fill="FFFFFF"/>
        <w:kinsoku/>
        <w:wordWrap/>
        <w:overflowPunct/>
        <w:topLinePunct w:val="0"/>
        <w:autoSpaceDE/>
        <w:autoSpaceDN/>
        <w:bidi w:val="0"/>
        <w:spacing w:before="150" w:after="150" w:line="600" w:lineRule="exact"/>
        <w:jc w:val="left"/>
        <w:textAlignment w:val="auto"/>
        <w:rPr>
          <w:rFonts w:hint="eastAsia" w:ascii="仿宋_GB2312" w:hAnsi="仿宋_GB2312" w:eastAsia="仿宋_GB2312" w:cs="仿宋_GB2312"/>
          <w:b/>
          <w:bCs/>
          <w:color w:val="auto"/>
          <w:kern w:val="0"/>
          <w:sz w:val="32"/>
          <w:szCs w:val="32"/>
          <w:shd w:val="clear" w:color="auto" w:fill="FFFFFF"/>
          <w:lang w:eastAsia="zh-CN" w:bidi="ar"/>
        </w:rPr>
      </w:pPr>
      <w:r>
        <w:rPr>
          <w:rFonts w:hint="eastAsia" w:ascii="仿宋_GB2312" w:hAnsi="仿宋_GB2312" w:eastAsia="仿宋_GB2312" w:cs="仿宋_GB2312"/>
          <w:b/>
          <w:bCs/>
          <w:color w:val="auto"/>
          <w:kern w:val="0"/>
          <w:sz w:val="32"/>
          <w:szCs w:val="32"/>
          <w:shd w:val="clear" w:color="auto" w:fill="FFFFFF"/>
          <w:lang w:eastAsia="zh-CN" w:bidi="ar"/>
        </w:rPr>
        <w:t>比选</w:t>
      </w:r>
      <w:r>
        <w:rPr>
          <w:rFonts w:hint="eastAsia" w:ascii="仿宋_GB2312" w:hAnsi="仿宋_GB2312" w:eastAsia="仿宋_GB2312" w:cs="仿宋_GB2312"/>
          <w:b/>
          <w:bCs/>
          <w:color w:val="auto"/>
          <w:kern w:val="0"/>
          <w:sz w:val="32"/>
          <w:szCs w:val="32"/>
          <w:shd w:val="clear" w:color="auto" w:fill="FFFFFF"/>
          <w:lang w:bidi="ar"/>
        </w:rPr>
        <w:t>内容</w:t>
      </w:r>
      <w:r>
        <w:rPr>
          <w:rFonts w:hint="eastAsia" w:ascii="仿宋_GB2312" w:hAnsi="仿宋_GB2312" w:eastAsia="仿宋_GB2312" w:cs="仿宋_GB2312"/>
          <w:b/>
          <w:bCs/>
          <w:color w:val="auto"/>
          <w:kern w:val="0"/>
          <w:sz w:val="32"/>
          <w:szCs w:val="32"/>
          <w:shd w:val="clear" w:color="auto" w:fill="FFFFFF"/>
          <w:lang w:eastAsia="zh-CN" w:bidi="ar"/>
        </w:rPr>
        <w:t>及</w:t>
      </w:r>
      <w:r>
        <w:rPr>
          <w:rFonts w:hint="eastAsia" w:ascii="仿宋_GB2312" w:hAnsi="仿宋_GB2312" w:eastAsia="仿宋_GB2312" w:cs="仿宋_GB2312"/>
          <w:b/>
          <w:bCs/>
          <w:color w:val="auto"/>
          <w:kern w:val="0"/>
          <w:sz w:val="32"/>
          <w:szCs w:val="32"/>
          <w:shd w:val="clear" w:color="auto" w:fill="FFFFFF"/>
          <w:lang w:bidi="ar"/>
        </w:rPr>
        <w:t>要求</w:t>
      </w:r>
      <w:r>
        <w:rPr>
          <w:rFonts w:hint="eastAsia" w:ascii="仿宋_GB2312" w:hAnsi="仿宋_GB2312" w:eastAsia="仿宋_GB2312" w:cs="仿宋_GB2312"/>
          <w:b/>
          <w:bCs/>
          <w:color w:val="auto"/>
          <w:kern w:val="0"/>
          <w:sz w:val="32"/>
          <w:szCs w:val="32"/>
          <w:shd w:val="clear" w:color="auto" w:fill="FFFFFF"/>
          <w:lang w:eastAsia="zh-CN" w:bidi="ar"/>
        </w:rPr>
        <w:t>：</w:t>
      </w:r>
    </w:p>
    <w:p w14:paraId="36745CED">
      <w:pPr>
        <w:tabs>
          <w:tab w:val="left" w:pos="312"/>
        </w:tabs>
        <w:adjustRightInd w:val="0"/>
        <w:snapToGrid w:val="0"/>
        <w:spacing w:line="600" w:lineRule="exact"/>
        <w:jc w:val="both"/>
        <w:rPr>
          <w:rFonts w:eastAsia="方正仿宋_GBK"/>
          <w:b/>
          <w:bCs/>
          <w:color w:val="auto"/>
          <w:kern w:val="2"/>
          <w:sz w:val="32"/>
          <w:szCs w:val="32"/>
        </w:rPr>
      </w:pPr>
      <w:r>
        <w:rPr>
          <w:rFonts w:hint="eastAsia" w:eastAsia="方正仿宋_GBK"/>
          <w:b/>
          <w:bCs/>
          <w:color w:val="auto"/>
          <w:kern w:val="2"/>
          <w:sz w:val="32"/>
          <w:szCs w:val="32"/>
          <w:lang w:eastAsia="zh-CN"/>
        </w:rPr>
        <w:t>　</w:t>
      </w:r>
      <w:r>
        <w:rPr>
          <w:rFonts w:hint="eastAsia" w:eastAsia="方正仿宋_GBK"/>
          <w:b/>
          <w:bCs/>
          <w:color w:val="auto"/>
          <w:kern w:val="2"/>
          <w:sz w:val="32"/>
          <w:szCs w:val="32"/>
          <w:lang w:eastAsia="zh-CN"/>
        </w:rPr>
        <w:t>　一</w:t>
      </w:r>
      <w:r>
        <w:rPr>
          <w:rFonts w:hint="eastAsia" w:eastAsia="方正楷体_GBK"/>
          <w:b/>
          <w:color w:val="auto"/>
          <w:kern w:val="2"/>
          <w:sz w:val="32"/>
          <w:szCs w:val="32"/>
          <w:lang w:val="zh-TW" w:eastAsia="zh-CN"/>
        </w:rPr>
        <w:t>、微纪录片“普查员的一天”制作及推广。</w:t>
      </w:r>
    </w:p>
    <w:p w14:paraId="605BE008">
      <w:pPr>
        <w:adjustRightInd w:val="0"/>
        <w:snapToGrid w:val="0"/>
        <w:spacing w:line="600" w:lineRule="exact"/>
        <w:ind w:firstLine="640"/>
        <w:jc w:val="both"/>
        <w:rPr>
          <w:rFonts w:hint="eastAsia" w:eastAsia="方正仿宋_GBK"/>
          <w:color w:val="auto"/>
          <w:kern w:val="2"/>
          <w:sz w:val="32"/>
          <w:szCs w:val="32"/>
        </w:rPr>
      </w:pPr>
      <w:r>
        <w:rPr>
          <w:rFonts w:hint="eastAsia" w:eastAsia="方正仿宋_GBK"/>
          <w:color w:val="auto"/>
          <w:kern w:val="2"/>
          <w:sz w:val="32"/>
          <w:szCs w:val="32"/>
          <w:lang w:val="zh-TW"/>
        </w:rPr>
        <w:t>由</w:t>
      </w:r>
      <w:r>
        <w:rPr>
          <w:rFonts w:hint="eastAsia" w:eastAsia="方正仿宋_GBK"/>
          <w:color w:val="auto"/>
          <w:kern w:val="2"/>
          <w:sz w:val="32"/>
          <w:szCs w:val="32"/>
          <w:lang w:val="zh-TW" w:eastAsia="zh-CN"/>
        </w:rPr>
        <w:t>中标供应商派遣专业人员</w:t>
      </w:r>
      <w:r>
        <w:rPr>
          <w:rFonts w:hint="eastAsia" w:eastAsia="方正仿宋_GBK"/>
          <w:color w:val="auto"/>
          <w:kern w:val="2"/>
          <w:sz w:val="32"/>
          <w:szCs w:val="32"/>
        </w:rPr>
        <w:t>跟随</w:t>
      </w:r>
      <w:r>
        <w:rPr>
          <w:rFonts w:hint="eastAsia" w:eastAsia="方正仿宋_GBK"/>
          <w:color w:val="auto"/>
          <w:kern w:val="2"/>
          <w:sz w:val="32"/>
          <w:szCs w:val="32"/>
          <w:lang w:eastAsia="zh-CN"/>
        </w:rPr>
        <w:t>采购方指定的普查员</w:t>
      </w:r>
      <w:r>
        <w:rPr>
          <w:rFonts w:hint="eastAsia" w:eastAsia="方正仿宋_GBK"/>
          <w:color w:val="auto"/>
          <w:kern w:val="2"/>
          <w:sz w:val="32"/>
          <w:szCs w:val="32"/>
        </w:rPr>
        <w:t xml:space="preserve">深入田间地头，乡间村落，通过微纪录片形式，展示普查员如何操作智能终端、如何与农户沟通，消除群众对隐私泄露的顾虑，展示攀枝花农业普查的风采。视频时长 </w:t>
      </w:r>
      <w:r>
        <w:rPr>
          <w:rFonts w:hint="default" w:eastAsia="方正仿宋_GBK"/>
          <w:color w:val="auto"/>
          <w:kern w:val="2"/>
          <w:sz w:val="32"/>
          <w:szCs w:val="32"/>
          <w:lang w:val="en-US"/>
        </w:rPr>
        <w:t>4</w:t>
      </w:r>
      <w:r>
        <w:rPr>
          <w:rFonts w:hint="eastAsia" w:eastAsia="方正仿宋_GBK"/>
          <w:color w:val="auto"/>
          <w:kern w:val="2"/>
          <w:sz w:val="32"/>
          <w:szCs w:val="32"/>
        </w:rPr>
        <w:t xml:space="preserve"> 分钟</w:t>
      </w:r>
      <w:r>
        <w:rPr>
          <w:rFonts w:hint="eastAsia" w:eastAsia="方正仿宋_GBK"/>
          <w:color w:val="auto"/>
          <w:kern w:val="2"/>
          <w:sz w:val="32"/>
          <w:szCs w:val="32"/>
          <w:lang w:eastAsia="zh-CN"/>
        </w:rPr>
        <w:t>左右（正负</w:t>
      </w:r>
      <w:r>
        <w:rPr>
          <w:rFonts w:hint="default" w:eastAsia="方正仿宋_GBK"/>
          <w:color w:val="auto"/>
          <w:kern w:val="2"/>
          <w:sz w:val="32"/>
          <w:szCs w:val="32"/>
          <w:lang w:val="en-US" w:eastAsia="zh-CN"/>
        </w:rPr>
        <w:t>30</w:t>
      </w:r>
      <w:r>
        <w:rPr>
          <w:rFonts w:hint="eastAsia" w:eastAsia="方正仿宋_GBK"/>
          <w:color w:val="auto"/>
          <w:kern w:val="2"/>
          <w:sz w:val="32"/>
          <w:szCs w:val="32"/>
          <w:lang w:val="en-US" w:eastAsia="zh-CN"/>
        </w:rPr>
        <w:t>秒</w:t>
      </w:r>
      <w:r>
        <w:rPr>
          <w:rFonts w:hint="eastAsia" w:eastAsia="方正仿宋_GBK"/>
          <w:color w:val="auto"/>
          <w:kern w:val="2"/>
          <w:sz w:val="32"/>
          <w:szCs w:val="32"/>
          <w:lang w:eastAsia="zh-CN"/>
        </w:rPr>
        <w:t>）</w:t>
      </w:r>
      <w:r>
        <w:rPr>
          <w:rFonts w:hint="eastAsia" w:eastAsia="方正仿宋_GBK"/>
          <w:color w:val="auto"/>
          <w:kern w:val="2"/>
          <w:sz w:val="32"/>
          <w:szCs w:val="32"/>
        </w:rPr>
        <w:t>，由</w:t>
      </w:r>
      <w:r>
        <w:rPr>
          <w:rFonts w:hint="eastAsia" w:eastAsia="方正仿宋_GBK"/>
          <w:color w:val="auto"/>
          <w:kern w:val="2"/>
          <w:sz w:val="32"/>
          <w:szCs w:val="32"/>
          <w:lang w:val="zh-TW" w:eastAsia="zh-CN"/>
        </w:rPr>
        <w:t>中标供应商</w:t>
      </w:r>
      <w:r>
        <w:rPr>
          <w:rFonts w:hint="eastAsia" w:eastAsia="方正仿宋_GBK"/>
          <w:color w:val="auto"/>
          <w:kern w:val="2"/>
          <w:sz w:val="32"/>
          <w:szCs w:val="32"/>
        </w:rPr>
        <w:t>完成视频拍摄与制作</w:t>
      </w:r>
      <w:r>
        <w:rPr>
          <w:rFonts w:hint="eastAsia" w:eastAsia="方正仿宋_GBK"/>
          <w:color w:val="auto"/>
          <w:kern w:val="2"/>
          <w:sz w:val="32"/>
          <w:szCs w:val="32"/>
          <w:lang w:eastAsia="zh-CN"/>
        </w:rPr>
        <w:t>并推广投放</w:t>
      </w:r>
      <w:r>
        <w:rPr>
          <w:rFonts w:hint="eastAsia" w:eastAsia="方正仿宋_GBK"/>
          <w:color w:val="auto"/>
          <w:kern w:val="2"/>
          <w:sz w:val="32"/>
          <w:szCs w:val="32"/>
        </w:rPr>
        <w:t>。</w:t>
      </w:r>
    </w:p>
    <w:p w14:paraId="39545347">
      <w:pPr>
        <w:adjustRightInd w:val="0"/>
        <w:snapToGrid w:val="0"/>
        <w:spacing w:line="600" w:lineRule="exact"/>
        <w:ind w:firstLine="640"/>
        <w:jc w:val="both"/>
        <w:rPr>
          <w:rFonts w:eastAsia="方正仿宋_GBK"/>
          <w:color w:val="auto"/>
          <w:kern w:val="2"/>
          <w:sz w:val="32"/>
          <w:szCs w:val="32"/>
        </w:rPr>
      </w:pPr>
      <w:r>
        <w:rPr>
          <w:rFonts w:hint="eastAsia" w:eastAsia="方正仿宋_GBK"/>
          <w:color w:val="auto"/>
          <w:kern w:val="2"/>
          <w:sz w:val="32"/>
          <w:szCs w:val="32"/>
        </w:rPr>
        <w:t>推广时间：2027 年 1 月，</w:t>
      </w:r>
      <w:r>
        <w:rPr>
          <w:rFonts w:hint="eastAsia" w:eastAsia="方正仿宋_GBK"/>
          <w:color w:val="auto"/>
          <w:kern w:val="2"/>
          <w:sz w:val="32"/>
          <w:szCs w:val="32"/>
          <w:lang w:eastAsia="zh-CN"/>
        </w:rPr>
        <w:t>投放</w:t>
      </w:r>
      <w:r>
        <w:rPr>
          <w:rFonts w:hint="eastAsia" w:eastAsia="方正仿宋_GBK"/>
          <w:color w:val="auto"/>
          <w:kern w:val="2"/>
          <w:sz w:val="32"/>
          <w:szCs w:val="32"/>
        </w:rPr>
        <w:t>平台：川观新闻客户端。推荐至央媒扩大影响力（新华社、人民日报新媒体、中新网其中一家）</w:t>
      </w:r>
    </w:p>
    <w:p w14:paraId="570BD0A1">
      <w:pPr>
        <w:adjustRightInd w:val="0"/>
        <w:snapToGrid w:val="0"/>
        <w:spacing w:line="600" w:lineRule="exact"/>
        <w:ind w:firstLine="642"/>
        <w:jc w:val="both"/>
        <w:rPr>
          <w:rFonts w:eastAsia="方正楷体_GBK"/>
          <w:b/>
          <w:color w:val="auto"/>
          <w:kern w:val="2"/>
          <w:sz w:val="32"/>
          <w:szCs w:val="32"/>
          <w:lang w:val="zh-TW"/>
        </w:rPr>
      </w:pPr>
      <w:r>
        <w:rPr>
          <w:rFonts w:hint="eastAsia" w:eastAsia="方正楷体_GBK"/>
          <w:b/>
          <w:color w:val="auto"/>
          <w:kern w:val="2"/>
          <w:sz w:val="32"/>
          <w:szCs w:val="32"/>
          <w:lang w:val="zh-TW" w:eastAsia="zh-CN"/>
        </w:rPr>
        <w:t>二、宣传视频制作</w:t>
      </w:r>
    </w:p>
    <w:p w14:paraId="5410EA06">
      <w:pPr>
        <w:adjustRightInd w:val="0"/>
        <w:snapToGrid w:val="0"/>
        <w:spacing w:line="600" w:lineRule="exact"/>
        <w:ind w:firstLine="641"/>
        <w:jc w:val="both"/>
        <w:rPr>
          <w:rFonts w:hint="eastAsia" w:eastAsia="方正仿宋_GBK"/>
          <w:color w:val="auto"/>
          <w:kern w:val="2"/>
          <w:sz w:val="32"/>
          <w:szCs w:val="32"/>
          <w:lang w:val="zh-TW"/>
        </w:rPr>
      </w:pPr>
      <w:r>
        <w:rPr>
          <w:rFonts w:hint="eastAsia" w:eastAsia="方正仿宋_GBK"/>
          <w:color w:val="auto"/>
          <w:kern w:val="2"/>
          <w:sz w:val="32"/>
          <w:szCs w:val="32"/>
          <w:lang w:val="zh-TW" w:eastAsia="zh-CN"/>
        </w:rPr>
        <w:t>制作宣传</w:t>
      </w:r>
      <w:r>
        <w:rPr>
          <w:rFonts w:eastAsia="方正仿宋_GBK"/>
          <w:color w:val="auto"/>
          <w:kern w:val="2"/>
          <w:sz w:val="32"/>
          <w:szCs w:val="32"/>
          <w:lang w:val="zh-TW"/>
        </w:rPr>
        <w:t>视频</w:t>
      </w:r>
      <w:r>
        <w:rPr>
          <w:rFonts w:eastAsia="方正仿宋_GBK"/>
          <w:color w:val="auto"/>
          <w:kern w:val="2"/>
          <w:sz w:val="32"/>
          <w:szCs w:val="32"/>
        </w:rPr>
        <w:t>9期，其中：“我为家乡代言”短视频5期，</w:t>
      </w:r>
      <w:r>
        <w:rPr>
          <w:rFonts w:hint="eastAsia" w:eastAsia="方正仿宋_GBK"/>
          <w:color w:val="auto"/>
          <w:kern w:val="2"/>
          <w:sz w:val="32"/>
          <w:szCs w:val="32"/>
          <w:lang w:val="zh-TW"/>
        </w:rPr>
        <w:t>由</w:t>
      </w:r>
      <w:r>
        <w:rPr>
          <w:rFonts w:hint="eastAsia" w:eastAsia="方正仿宋_GBK"/>
          <w:color w:val="auto"/>
          <w:kern w:val="2"/>
          <w:sz w:val="32"/>
          <w:szCs w:val="32"/>
          <w:lang w:val="zh-TW" w:eastAsia="zh-CN"/>
        </w:rPr>
        <w:t>中标</w:t>
      </w:r>
      <w:r>
        <w:rPr>
          <w:rFonts w:hint="eastAsia" w:eastAsia="方正仿宋_GBK"/>
          <w:color w:val="auto"/>
          <w:kern w:val="2"/>
          <w:sz w:val="32"/>
          <w:szCs w:val="32"/>
          <w:lang w:val="zh-TW" w:eastAsia="zh-CN"/>
        </w:rPr>
        <w:t>供应商</w:t>
      </w:r>
      <w:r>
        <w:rPr>
          <w:rFonts w:hint="eastAsia" w:eastAsia="方正仿宋_GBK"/>
          <w:color w:val="auto"/>
          <w:kern w:val="2"/>
          <w:sz w:val="32"/>
          <w:szCs w:val="32"/>
          <w:lang w:val="zh-TW"/>
        </w:rPr>
        <w:t>联动</w:t>
      </w:r>
      <w:r>
        <w:rPr>
          <w:rFonts w:hint="eastAsia" w:eastAsia="方正仿宋_GBK"/>
          <w:color w:val="auto"/>
          <w:kern w:val="2"/>
          <w:sz w:val="32"/>
          <w:szCs w:val="32"/>
          <w:lang w:val="zh-TW" w:eastAsia="zh-CN"/>
        </w:rPr>
        <w:t>各</w:t>
      </w:r>
      <w:r>
        <w:rPr>
          <w:rFonts w:hint="eastAsia" w:eastAsia="方正仿宋_GBK"/>
          <w:color w:val="auto"/>
          <w:kern w:val="2"/>
          <w:sz w:val="32"/>
          <w:szCs w:val="32"/>
          <w:lang w:val="zh-TW"/>
        </w:rPr>
        <w:t>县</w:t>
      </w:r>
      <w:r>
        <w:rPr>
          <w:rFonts w:hint="default" w:eastAsia="方正仿宋_GBK"/>
          <w:color w:val="auto"/>
          <w:kern w:val="2"/>
          <w:sz w:val="32"/>
          <w:szCs w:val="32"/>
          <w:lang w:val="en-US"/>
        </w:rPr>
        <w:t>(</w:t>
      </w:r>
      <w:r>
        <w:rPr>
          <w:rFonts w:hint="eastAsia" w:eastAsia="方正仿宋_GBK"/>
          <w:color w:val="auto"/>
          <w:kern w:val="2"/>
          <w:sz w:val="32"/>
          <w:szCs w:val="32"/>
          <w:lang w:val="zh-TW"/>
        </w:rPr>
        <w:t>区</w:t>
      </w:r>
      <w:r>
        <w:rPr>
          <w:rFonts w:hint="default" w:eastAsia="方正仿宋_GBK"/>
          <w:color w:val="auto"/>
          <w:kern w:val="2"/>
          <w:sz w:val="32"/>
          <w:szCs w:val="32"/>
          <w:lang w:val="en-US"/>
        </w:rPr>
        <w:t>)</w:t>
      </w:r>
      <w:r>
        <w:rPr>
          <w:rFonts w:hint="eastAsia" w:eastAsia="方正仿宋_GBK"/>
          <w:color w:val="auto"/>
          <w:kern w:val="2"/>
          <w:sz w:val="32"/>
          <w:szCs w:val="32"/>
          <w:lang w:val="zh-TW"/>
        </w:rPr>
        <w:t>乡村推荐官，策划“我为家乡代言，助力农业普查”短视频。</w:t>
      </w:r>
      <w:r>
        <w:rPr>
          <w:rFonts w:hint="eastAsia" w:eastAsia="方正仿宋_GBK"/>
          <w:color w:val="auto"/>
          <w:kern w:val="2"/>
          <w:sz w:val="32"/>
          <w:szCs w:val="32"/>
          <w:lang w:eastAsia="zh-CN"/>
        </w:rPr>
        <w:t>包括</w:t>
      </w:r>
      <w:r>
        <w:rPr>
          <w:rFonts w:hint="eastAsia" w:eastAsia="方正仿宋_GBK"/>
          <w:color w:val="auto"/>
          <w:kern w:val="2"/>
          <w:sz w:val="32"/>
          <w:szCs w:val="32"/>
          <w:lang w:val="zh-TW"/>
        </w:rPr>
        <w:t>脚本</w:t>
      </w:r>
      <w:r>
        <w:rPr>
          <w:rFonts w:hint="eastAsia" w:eastAsia="方正仿宋_GBK"/>
          <w:color w:val="auto"/>
          <w:kern w:val="2"/>
          <w:sz w:val="32"/>
          <w:szCs w:val="32"/>
          <w:lang w:val="zh-TW" w:eastAsia="zh-CN"/>
        </w:rPr>
        <w:t>策划</w:t>
      </w:r>
      <w:r>
        <w:rPr>
          <w:rFonts w:hint="eastAsia" w:eastAsia="方正仿宋_GBK"/>
          <w:color w:val="auto"/>
          <w:kern w:val="2"/>
          <w:sz w:val="32"/>
          <w:szCs w:val="32"/>
          <w:lang w:val="zh-TW"/>
        </w:rPr>
        <w:t>、基层采编、拍摄制作</w:t>
      </w:r>
      <w:r>
        <w:rPr>
          <w:rFonts w:hint="eastAsia" w:eastAsia="方正仿宋_GBK"/>
          <w:color w:val="auto"/>
          <w:kern w:val="2"/>
          <w:sz w:val="32"/>
          <w:szCs w:val="32"/>
          <w:lang w:val="zh-TW" w:eastAsia="zh-CN"/>
        </w:rPr>
        <w:t>、</w:t>
      </w:r>
      <w:r>
        <w:rPr>
          <w:rFonts w:hint="eastAsia" w:eastAsia="方正仿宋_GBK"/>
          <w:color w:val="auto"/>
          <w:kern w:val="2"/>
          <w:sz w:val="32"/>
          <w:szCs w:val="32"/>
          <w:lang w:val="zh-TW"/>
        </w:rPr>
        <w:t>剪辑包装，每期1分钟</w:t>
      </w:r>
      <w:r>
        <w:rPr>
          <w:rFonts w:hint="eastAsia" w:eastAsia="方正仿宋_GBK"/>
          <w:color w:val="auto"/>
          <w:kern w:val="2"/>
          <w:sz w:val="32"/>
          <w:szCs w:val="32"/>
          <w:lang w:eastAsia="zh-CN"/>
        </w:rPr>
        <w:t>左右（正负</w:t>
      </w:r>
      <w:r>
        <w:rPr>
          <w:rFonts w:hint="default" w:eastAsia="方正仿宋_GBK"/>
          <w:color w:val="auto"/>
          <w:kern w:val="2"/>
          <w:sz w:val="32"/>
          <w:szCs w:val="32"/>
          <w:lang w:val="en-US" w:eastAsia="zh-CN"/>
        </w:rPr>
        <w:t>10</w:t>
      </w:r>
      <w:r>
        <w:rPr>
          <w:rFonts w:hint="eastAsia" w:eastAsia="方正仿宋_GBK"/>
          <w:color w:val="auto"/>
          <w:kern w:val="2"/>
          <w:sz w:val="32"/>
          <w:szCs w:val="32"/>
          <w:lang w:val="en-US" w:eastAsia="zh-CN"/>
        </w:rPr>
        <w:t>秒</w:t>
      </w:r>
      <w:r>
        <w:rPr>
          <w:rFonts w:hint="eastAsia" w:eastAsia="方正仿宋_GBK"/>
          <w:color w:val="auto"/>
          <w:kern w:val="2"/>
          <w:sz w:val="32"/>
          <w:szCs w:val="32"/>
          <w:lang w:eastAsia="zh-CN"/>
        </w:rPr>
        <w:t>）。</w:t>
      </w:r>
      <w:r>
        <w:rPr>
          <w:rFonts w:eastAsia="方正仿宋_GBK"/>
          <w:color w:val="auto"/>
          <w:kern w:val="2"/>
          <w:sz w:val="32"/>
          <w:szCs w:val="32"/>
        </w:rPr>
        <w:t>“农普基层行”4期</w:t>
      </w:r>
      <w:r>
        <w:rPr>
          <w:rFonts w:hint="eastAsia" w:eastAsia="方正仿宋_GBK"/>
          <w:color w:val="auto"/>
          <w:kern w:val="2"/>
          <w:sz w:val="32"/>
          <w:szCs w:val="32"/>
          <w:lang w:eastAsia="zh-CN"/>
        </w:rPr>
        <w:t>，包括</w:t>
      </w:r>
      <w:r>
        <w:rPr>
          <w:rFonts w:hint="eastAsia" w:eastAsia="方正仿宋_GBK"/>
          <w:color w:val="auto"/>
          <w:kern w:val="2"/>
          <w:sz w:val="32"/>
          <w:szCs w:val="32"/>
          <w:lang w:val="zh-TW"/>
        </w:rPr>
        <w:t>脚本</w:t>
      </w:r>
      <w:r>
        <w:rPr>
          <w:rFonts w:hint="eastAsia" w:eastAsia="方正仿宋_GBK"/>
          <w:color w:val="auto"/>
          <w:kern w:val="2"/>
          <w:sz w:val="32"/>
          <w:szCs w:val="32"/>
          <w:lang w:val="zh-TW" w:eastAsia="zh-CN"/>
        </w:rPr>
        <w:t>策划、</w:t>
      </w:r>
      <w:r>
        <w:rPr>
          <w:rFonts w:hint="eastAsia" w:eastAsia="方正仿宋_GBK"/>
          <w:color w:val="auto"/>
          <w:kern w:val="2"/>
          <w:sz w:val="32"/>
          <w:szCs w:val="32"/>
          <w:lang w:val="zh-TW"/>
        </w:rPr>
        <w:t>基层采编、拍摄制作</w:t>
      </w:r>
      <w:r>
        <w:rPr>
          <w:rFonts w:hint="eastAsia" w:eastAsia="方正仿宋_GBK"/>
          <w:color w:val="auto"/>
          <w:kern w:val="2"/>
          <w:sz w:val="32"/>
          <w:szCs w:val="32"/>
          <w:lang w:val="zh-TW" w:eastAsia="zh-CN"/>
        </w:rPr>
        <w:t>、</w:t>
      </w:r>
      <w:r>
        <w:rPr>
          <w:rFonts w:hint="eastAsia" w:eastAsia="方正仿宋_GBK"/>
          <w:color w:val="auto"/>
          <w:kern w:val="2"/>
          <w:sz w:val="32"/>
          <w:szCs w:val="32"/>
          <w:lang w:val="zh-TW"/>
        </w:rPr>
        <w:t>剪辑包装，每期2分钟</w:t>
      </w:r>
      <w:r>
        <w:rPr>
          <w:rFonts w:hint="eastAsia" w:eastAsia="方正仿宋_GBK"/>
          <w:color w:val="auto"/>
          <w:kern w:val="2"/>
          <w:sz w:val="32"/>
          <w:szCs w:val="32"/>
          <w:lang w:eastAsia="zh-CN"/>
        </w:rPr>
        <w:t>左右（正负</w:t>
      </w:r>
      <w:r>
        <w:rPr>
          <w:rFonts w:hint="default" w:eastAsia="方正仿宋_GBK"/>
          <w:color w:val="auto"/>
          <w:kern w:val="2"/>
          <w:sz w:val="32"/>
          <w:szCs w:val="32"/>
          <w:lang w:val="en-US" w:eastAsia="zh-CN"/>
        </w:rPr>
        <w:t>10</w:t>
      </w:r>
      <w:r>
        <w:rPr>
          <w:rFonts w:hint="eastAsia" w:eastAsia="方正仿宋_GBK"/>
          <w:color w:val="auto"/>
          <w:kern w:val="2"/>
          <w:sz w:val="32"/>
          <w:szCs w:val="32"/>
          <w:lang w:val="en-US" w:eastAsia="zh-CN"/>
        </w:rPr>
        <w:t>秒</w:t>
      </w:r>
      <w:r>
        <w:rPr>
          <w:rFonts w:hint="eastAsia" w:eastAsia="方正仿宋_GBK"/>
          <w:color w:val="auto"/>
          <w:kern w:val="2"/>
          <w:sz w:val="32"/>
          <w:szCs w:val="32"/>
          <w:lang w:eastAsia="zh-CN"/>
        </w:rPr>
        <w:t>）</w:t>
      </w:r>
      <w:r>
        <w:rPr>
          <w:rFonts w:hint="eastAsia" w:eastAsia="方正仿宋_GBK"/>
          <w:color w:val="auto"/>
          <w:kern w:val="2"/>
          <w:sz w:val="32"/>
          <w:szCs w:val="32"/>
          <w:lang w:val="zh-TW" w:eastAsia="zh-CN"/>
        </w:rPr>
        <w:t>。</w:t>
      </w:r>
    </w:p>
    <w:p w14:paraId="465AD0ED">
      <w:pPr>
        <w:adjustRightInd w:val="0"/>
        <w:snapToGrid w:val="0"/>
        <w:spacing w:line="600" w:lineRule="exact"/>
        <w:ind w:firstLine="640"/>
        <w:jc w:val="both"/>
        <w:rPr>
          <w:rFonts w:hint="eastAsia" w:eastAsia="方正仿宋_GBK"/>
          <w:color w:val="auto"/>
          <w:kern w:val="2"/>
          <w:sz w:val="32"/>
          <w:szCs w:val="32"/>
          <w:lang w:val="en-US" w:eastAsia="zh-CN"/>
        </w:rPr>
      </w:pPr>
      <w:r>
        <w:rPr>
          <w:rFonts w:hint="eastAsia" w:eastAsia="方正仿宋_GBK"/>
          <w:color w:val="auto"/>
          <w:kern w:val="2"/>
          <w:sz w:val="32"/>
          <w:szCs w:val="32"/>
          <w:lang w:val="zh-TW" w:eastAsia="zh-CN"/>
        </w:rPr>
        <w:t>制作完成</w:t>
      </w:r>
      <w:r>
        <w:rPr>
          <w:rFonts w:eastAsia="方正仿宋_GBK"/>
          <w:color w:val="auto"/>
          <w:kern w:val="2"/>
          <w:sz w:val="32"/>
          <w:szCs w:val="32"/>
          <w:lang w:val="zh-TW"/>
        </w:rPr>
        <w:t>时间：</w:t>
      </w:r>
      <w:r>
        <w:rPr>
          <w:rFonts w:eastAsia="方正仿宋_GBK"/>
          <w:color w:val="auto"/>
          <w:kern w:val="2"/>
          <w:sz w:val="32"/>
          <w:szCs w:val="32"/>
        </w:rPr>
        <w:t>2026年7—12月共6期，2027年1—3月共3期</w:t>
      </w:r>
      <w:r>
        <w:rPr>
          <w:rFonts w:hint="eastAsia" w:eastAsia="方正仿宋_GBK"/>
          <w:color w:val="auto"/>
          <w:kern w:val="2"/>
          <w:sz w:val="32"/>
          <w:szCs w:val="32"/>
          <w:lang w:eastAsia="zh-CN"/>
        </w:rPr>
        <w:t>，每月月底前完成</w:t>
      </w:r>
      <w:r>
        <w:rPr>
          <w:rFonts w:hint="default" w:eastAsia="方正仿宋_GBK"/>
          <w:color w:val="auto"/>
          <w:kern w:val="2"/>
          <w:sz w:val="32"/>
          <w:szCs w:val="32"/>
          <w:lang w:val="en-US" w:eastAsia="zh-CN"/>
        </w:rPr>
        <w:t>1</w:t>
      </w:r>
      <w:r>
        <w:rPr>
          <w:rFonts w:hint="eastAsia" w:eastAsia="方正仿宋_GBK"/>
          <w:color w:val="auto"/>
          <w:kern w:val="2"/>
          <w:sz w:val="32"/>
          <w:szCs w:val="32"/>
          <w:lang w:val="en-US" w:eastAsia="zh-CN"/>
        </w:rPr>
        <w:t>期</w:t>
      </w:r>
      <w:r>
        <w:rPr>
          <w:rFonts w:hint="eastAsia" w:eastAsia="方正仿宋_GBK"/>
          <w:color w:val="auto"/>
          <w:kern w:val="2"/>
          <w:sz w:val="32"/>
          <w:szCs w:val="32"/>
          <w:lang w:val="zh-TW"/>
        </w:rPr>
        <w:t>短视频</w:t>
      </w:r>
      <w:r>
        <w:rPr>
          <w:rFonts w:hint="eastAsia" w:eastAsia="方正仿宋_GBK"/>
          <w:color w:val="auto"/>
          <w:kern w:val="2"/>
          <w:sz w:val="32"/>
          <w:szCs w:val="32"/>
          <w:lang w:val="zh-TW" w:eastAsia="zh-CN"/>
        </w:rPr>
        <w:t>制作。</w:t>
      </w:r>
    </w:p>
    <w:p w14:paraId="2E8E471A">
      <w:pPr>
        <w:adjustRightInd w:val="0"/>
        <w:snapToGrid w:val="0"/>
        <w:spacing w:line="600" w:lineRule="exact"/>
        <w:jc w:val="both"/>
        <w:rPr>
          <w:rFonts w:eastAsia="方正楷体_GBK"/>
          <w:b/>
          <w:color w:val="auto"/>
          <w:kern w:val="2"/>
          <w:sz w:val="32"/>
          <w:szCs w:val="32"/>
          <w:lang w:val="zh-TW"/>
        </w:rPr>
      </w:pPr>
      <w:r>
        <w:rPr>
          <w:rFonts w:hint="eastAsia" w:eastAsia="方正楷体_GBK"/>
          <w:b/>
          <w:color w:val="auto"/>
          <w:kern w:val="2"/>
          <w:sz w:val="32"/>
          <w:szCs w:val="32"/>
          <w:lang w:val="zh-TW" w:eastAsia="zh-CN"/>
        </w:rPr>
        <w:t>　</w:t>
      </w:r>
      <w:r>
        <w:rPr>
          <w:rFonts w:hint="eastAsia" w:eastAsia="方正楷体_GBK"/>
          <w:b/>
          <w:color w:val="auto"/>
          <w:kern w:val="2"/>
          <w:sz w:val="32"/>
          <w:szCs w:val="32"/>
          <w:lang w:val="zh-TW" w:eastAsia="zh-CN"/>
        </w:rPr>
        <w:t>　三</w:t>
      </w:r>
      <w:r>
        <w:rPr>
          <w:rFonts w:hint="eastAsia" w:eastAsia="方正楷体_GBK"/>
          <w:b/>
          <w:color w:val="auto"/>
          <w:kern w:val="2"/>
          <w:sz w:val="32"/>
          <w:szCs w:val="32"/>
          <w:lang w:val="zh-TW" w:eastAsia="zh-CN"/>
        </w:rPr>
        <w:t>、</w:t>
      </w:r>
      <w:r>
        <w:rPr>
          <w:rFonts w:eastAsia="方正楷体_GBK"/>
          <w:b/>
          <w:color w:val="auto"/>
          <w:kern w:val="2"/>
          <w:sz w:val="32"/>
          <w:szCs w:val="32"/>
          <w:lang w:val="zh-TW"/>
        </w:rPr>
        <w:t>户外宣传布设</w:t>
      </w:r>
    </w:p>
    <w:p w14:paraId="521FE0B7">
      <w:pPr>
        <w:adjustRightInd w:val="0"/>
        <w:snapToGrid w:val="0"/>
        <w:spacing w:line="600" w:lineRule="exact"/>
        <w:jc w:val="both"/>
        <w:rPr>
          <w:rFonts w:hint="eastAsia" w:eastAsia="方正仿宋_GBK"/>
          <w:color w:val="auto"/>
          <w:kern w:val="2"/>
          <w:sz w:val="32"/>
          <w:szCs w:val="32"/>
          <w:lang w:eastAsia="zh-CN"/>
        </w:rPr>
      </w:pPr>
      <w:r>
        <w:rPr>
          <w:rFonts w:hint="eastAsia" w:eastAsia="方正仿宋_GBK"/>
          <w:color w:val="auto"/>
          <w:kern w:val="2"/>
          <w:sz w:val="32"/>
          <w:szCs w:val="32"/>
          <w:lang w:eastAsia="zh-CN"/>
        </w:rPr>
        <w:t>　　</w:t>
      </w:r>
      <w:r>
        <w:rPr>
          <w:rFonts w:hint="default" w:eastAsia="方正仿宋_GBK"/>
          <w:color w:val="auto"/>
          <w:kern w:val="2"/>
          <w:sz w:val="32"/>
          <w:szCs w:val="32"/>
          <w:lang w:val="en-US" w:eastAsia="zh-CN"/>
        </w:rPr>
        <w:t>1</w:t>
      </w:r>
      <w:r>
        <w:rPr>
          <w:rFonts w:eastAsia="方正仿宋_GBK"/>
          <w:color w:val="auto"/>
          <w:kern w:val="2"/>
          <w:sz w:val="32"/>
          <w:szCs w:val="32"/>
        </w:rPr>
        <w:t>.隧道口宣传画。投放点位为炳三区市</w:t>
      </w:r>
      <w:bookmarkStart w:id="0" w:name="_GoBack"/>
      <w:bookmarkEnd w:id="0"/>
      <w:r>
        <w:rPr>
          <w:rFonts w:eastAsia="方正仿宋_GBK"/>
          <w:color w:val="auto"/>
          <w:kern w:val="2"/>
          <w:sz w:val="32"/>
          <w:szCs w:val="32"/>
        </w:rPr>
        <w:t>疾控中心前行200米处陈家垭口隧道</w:t>
      </w:r>
      <w:r>
        <w:rPr>
          <w:rFonts w:hint="eastAsia" w:eastAsia="方正仿宋_GBK"/>
          <w:color w:val="auto"/>
          <w:kern w:val="2"/>
          <w:sz w:val="32"/>
          <w:szCs w:val="32"/>
          <w:lang w:eastAsia="zh-CN"/>
        </w:rPr>
        <w:t>，</w:t>
      </w:r>
      <w:r>
        <w:rPr>
          <w:rFonts w:eastAsia="方正仿宋_GBK"/>
          <w:color w:val="auto"/>
          <w:kern w:val="2"/>
          <w:sz w:val="32"/>
          <w:szCs w:val="32"/>
        </w:rPr>
        <w:t>隧道口大型宣传画设计、制作、高空安装</w:t>
      </w:r>
      <w:r>
        <w:rPr>
          <w:rFonts w:hint="eastAsia" w:eastAsia="方正仿宋_GBK"/>
          <w:color w:val="auto"/>
          <w:kern w:val="2"/>
          <w:sz w:val="32"/>
          <w:szCs w:val="32"/>
          <w:lang w:eastAsia="zh-CN"/>
        </w:rPr>
        <w:t>。（请各潜在供应商自行前往投放点丈量尺寸。）</w:t>
      </w:r>
    </w:p>
    <w:p w14:paraId="2D3CA905">
      <w:pPr>
        <w:adjustRightInd w:val="0"/>
        <w:snapToGrid w:val="0"/>
        <w:spacing w:line="600" w:lineRule="exact"/>
        <w:jc w:val="both"/>
        <w:rPr>
          <w:rFonts w:eastAsia="方正仿宋_GBK"/>
          <w:color w:val="auto"/>
          <w:kern w:val="2"/>
          <w:sz w:val="32"/>
          <w:szCs w:val="32"/>
        </w:rPr>
      </w:pPr>
      <w:r>
        <w:rPr>
          <w:rFonts w:hint="eastAsia" w:eastAsia="方正仿宋_GBK"/>
          <w:color w:val="auto"/>
          <w:kern w:val="2"/>
          <w:sz w:val="32"/>
          <w:szCs w:val="32"/>
          <w:lang w:eastAsia="zh-CN"/>
        </w:rPr>
        <w:t>　　</w:t>
      </w:r>
      <w:r>
        <w:rPr>
          <w:rFonts w:eastAsia="方正仿宋_GBK"/>
          <w:color w:val="auto"/>
          <w:kern w:val="2"/>
          <w:sz w:val="32"/>
          <w:szCs w:val="32"/>
        </w:rPr>
        <w:t>时间：2026年9月—2027年2月。</w:t>
      </w:r>
    </w:p>
    <w:p w14:paraId="4BAF9C47">
      <w:pPr>
        <w:adjustRightInd w:val="0"/>
        <w:snapToGrid w:val="0"/>
        <w:spacing w:line="600" w:lineRule="exact"/>
        <w:jc w:val="both"/>
        <w:rPr>
          <w:rFonts w:hint="eastAsia" w:eastAsia="方正仿宋_GBK"/>
          <w:color w:val="auto"/>
          <w:kern w:val="2"/>
          <w:sz w:val="32"/>
          <w:szCs w:val="32"/>
          <w:lang w:eastAsia="zh-CN"/>
        </w:rPr>
      </w:pPr>
      <w:r>
        <w:rPr>
          <w:rFonts w:hint="eastAsia" w:eastAsia="方正仿宋_GBK"/>
          <w:color w:val="auto"/>
          <w:kern w:val="2"/>
          <w:sz w:val="32"/>
          <w:szCs w:val="32"/>
          <w:lang w:eastAsia="zh-CN"/>
        </w:rPr>
        <w:t>　　</w:t>
      </w:r>
      <w:r>
        <w:rPr>
          <w:rFonts w:hint="default" w:eastAsia="方正仿宋_GBK"/>
          <w:color w:val="auto"/>
          <w:kern w:val="2"/>
          <w:sz w:val="32"/>
          <w:szCs w:val="32"/>
          <w:lang w:val="en-US" w:eastAsia="zh-CN"/>
        </w:rPr>
        <w:t>2</w:t>
      </w:r>
      <w:r>
        <w:rPr>
          <w:rFonts w:eastAsia="方正仿宋_GBK"/>
          <w:color w:val="auto"/>
          <w:kern w:val="2"/>
          <w:sz w:val="32"/>
          <w:szCs w:val="32"/>
        </w:rPr>
        <w:t>.宣传横幅。投放点位共2处，分别为市三中人行天桥、市统计局办公楼</w:t>
      </w:r>
      <w:r>
        <w:rPr>
          <w:rFonts w:hint="eastAsia" w:eastAsia="方正仿宋_GBK"/>
          <w:color w:val="auto"/>
          <w:kern w:val="2"/>
          <w:sz w:val="32"/>
          <w:szCs w:val="32"/>
          <w:lang w:eastAsia="zh-CN"/>
        </w:rPr>
        <w:t>，</w:t>
      </w:r>
      <w:r>
        <w:rPr>
          <w:rFonts w:eastAsia="方正仿宋_GBK"/>
          <w:color w:val="auto"/>
          <w:kern w:val="2"/>
          <w:sz w:val="32"/>
          <w:szCs w:val="32"/>
        </w:rPr>
        <w:t>横幅制作及悬挂布设</w:t>
      </w:r>
      <w:r>
        <w:rPr>
          <w:rFonts w:hint="eastAsia" w:eastAsia="方正仿宋_GBK"/>
          <w:color w:val="auto"/>
          <w:kern w:val="2"/>
          <w:sz w:val="32"/>
          <w:szCs w:val="32"/>
          <w:lang w:eastAsia="zh-CN"/>
        </w:rPr>
        <w:t>。（请各潜在供应商自行前往投放点丈量尺寸。）</w:t>
      </w:r>
    </w:p>
    <w:p w14:paraId="6F8D48F0">
      <w:pPr>
        <w:adjustRightInd w:val="0"/>
        <w:snapToGrid w:val="0"/>
        <w:spacing w:line="600" w:lineRule="exact"/>
        <w:jc w:val="both"/>
        <w:rPr>
          <w:rFonts w:eastAsia="方正仿宋_GBK"/>
          <w:color w:val="auto"/>
          <w:kern w:val="2"/>
          <w:sz w:val="32"/>
          <w:szCs w:val="32"/>
        </w:rPr>
      </w:pPr>
      <w:r>
        <w:rPr>
          <w:rFonts w:hint="eastAsia" w:eastAsia="方正仿宋_GBK"/>
          <w:color w:val="auto"/>
          <w:kern w:val="2"/>
          <w:sz w:val="32"/>
          <w:szCs w:val="32"/>
          <w:lang w:eastAsia="zh-CN"/>
        </w:rPr>
        <w:t>　　</w:t>
      </w:r>
      <w:r>
        <w:rPr>
          <w:rFonts w:eastAsia="方正仿宋_GBK"/>
          <w:color w:val="auto"/>
          <w:kern w:val="2"/>
          <w:sz w:val="32"/>
          <w:szCs w:val="32"/>
        </w:rPr>
        <w:t>时间：2026年9月、2027年1月或2月。</w:t>
      </w:r>
    </w:p>
    <w:p w14:paraId="0D868C7D">
      <w:pPr>
        <w:adjustRightInd w:val="0"/>
        <w:snapToGrid w:val="0"/>
        <w:spacing w:line="600" w:lineRule="exact"/>
        <w:jc w:val="both"/>
        <w:rPr>
          <w:rFonts w:eastAsia="方正楷体_GBK"/>
          <w:b/>
          <w:color w:val="auto"/>
          <w:kern w:val="2"/>
          <w:sz w:val="32"/>
          <w:szCs w:val="32"/>
        </w:rPr>
      </w:pPr>
      <w:r>
        <w:rPr>
          <w:rFonts w:hint="eastAsia" w:eastAsia="方正楷体_GBK"/>
          <w:b/>
          <w:color w:val="auto"/>
          <w:kern w:val="2"/>
          <w:sz w:val="32"/>
          <w:szCs w:val="32"/>
          <w:lang w:eastAsia="zh-CN"/>
        </w:rPr>
        <w:t>　　四、</w:t>
      </w:r>
      <w:r>
        <w:rPr>
          <w:rFonts w:eastAsia="方正楷体_GBK"/>
          <w:b/>
          <w:color w:val="auto"/>
          <w:kern w:val="2"/>
          <w:sz w:val="32"/>
          <w:szCs w:val="32"/>
        </w:rPr>
        <w:t>现场宣传活动</w:t>
      </w:r>
    </w:p>
    <w:p w14:paraId="6A884896">
      <w:pPr>
        <w:adjustRightInd w:val="0"/>
        <w:snapToGrid w:val="0"/>
        <w:spacing w:line="600" w:lineRule="exact"/>
        <w:jc w:val="both"/>
        <w:rPr>
          <w:rFonts w:eastAsia="方正仿宋_GBK"/>
          <w:color w:val="auto"/>
          <w:kern w:val="2"/>
          <w:sz w:val="32"/>
          <w:szCs w:val="32"/>
          <w:lang w:val="zh-TW"/>
        </w:rPr>
      </w:pPr>
      <w:r>
        <w:rPr>
          <w:rFonts w:hint="eastAsia" w:eastAsia="方正仿宋_GBK"/>
          <w:color w:val="auto"/>
          <w:kern w:val="2"/>
          <w:sz w:val="32"/>
          <w:szCs w:val="32"/>
          <w:lang w:val="zh-TW" w:eastAsia="zh-CN"/>
        </w:rPr>
        <w:t>　</w:t>
      </w:r>
      <w:r>
        <w:rPr>
          <w:rFonts w:eastAsia="方正仿宋_GBK"/>
          <w:color w:val="auto"/>
          <w:kern w:val="2"/>
          <w:sz w:val="32"/>
          <w:szCs w:val="32"/>
          <w:lang w:val="zh-TW"/>
        </w:rPr>
        <w:t>举办全市第四次全国农业普查启动仪式</w:t>
      </w:r>
      <w:r>
        <w:rPr>
          <w:rFonts w:hint="eastAsia" w:eastAsia="方正仿宋_GBK"/>
          <w:color w:val="auto"/>
          <w:kern w:val="2"/>
          <w:sz w:val="32"/>
          <w:szCs w:val="32"/>
          <w:lang w:val="zh-TW" w:eastAsia="zh-CN"/>
        </w:rPr>
        <w:t>，包括</w:t>
      </w:r>
      <w:r>
        <w:rPr>
          <w:rFonts w:eastAsia="方正仿宋_GBK"/>
          <w:color w:val="auto"/>
          <w:kern w:val="2"/>
          <w:sz w:val="32"/>
          <w:szCs w:val="32"/>
          <w:lang w:val="zh-TW"/>
        </w:rPr>
        <w:t>全市农普启动仪式场地</w:t>
      </w:r>
      <w:r>
        <w:rPr>
          <w:rFonts w:hint="eastAsia" w:eastAsia="方正仿宋_GBK"/>
          <w:color w:val="auto"/>
          <w:kern w:val="2"/>
          <w:sz w:val="32"/>
          <w:szCs w:val="32"/>
          <w:lang w:val="zh-TW" w:eastAsia="zh-CN"/>
        </w:rPr>
        <w:t>租用</w:t>
      </w:r>
      <w:r>
        <w:rPr>
          <w:rFonts w:eastAsia="方正仿宋_GBK"/>
          <w:color w:val="auto"/>
          <w:kern w:val="2"/>
          <w:sz w:val="32"/>
          <w:szCs w:val="32"/>
          <w:lang w:val="zh-TW"/>
        </w:rPr>
        <w:t>、</w:t>
      </w:r>
      <w:r>
        <w:rPr>
          <w:rFonts w:hint="eastAsia" w:eastAsia="方正仿宋_GBK"/>
          <w:color w:val="auto"/>
          <w:kern w:val="2"/>
          <w:sz w:val="32"/>
          <w:szCs w:val="32"/>
          <w:lang w:val="zh-TW" w:eastAsia="zh-CN"/>
        </w:rPr>
        <w:t>流程策划、各类</w:t>
      </w:r>
      <w:r>
        <w:rPr>
          <w:rFonts w:eastAsia="方正仿宋_GBK"/>
          <w:color w:val="auto"/>
          <w:kern w:val="2"/>
          <w:sz w:val="32"/>
          <w:szCs w:val="32"/>
          <w:lang w:val="zh-TW"/>
        </w:rPr>
        <w:t>设备、</w:t>
      </w:r>
      <w:r>
        <w:rPr>
          <w:rFonts w:hint="eastAsia" w:eastAsia="方正仿宋_GBK"/>
          <w:color w:val="auto"/>
          <w:kern w:val="2"/>
          <w:sz w:val="32"/>
          <w:szCs w:val="32"/>
          <w:lang w:val="zh-TW" w:eastAsia="zh-CN"/>
        </w:rPr>
        <w:t>主持人、背景喷绘、舞台布置、氛围营造及</w:t>
      </w:r>
      <w:r>
        <w:rPr>
          <w:rFonts w:eastAsia="方正仿宋_GBK"/>
          <w:color w:val="auto"/>
          <w:kern w:val="2"/>
          <w:sz w:val="32"/>
          <w:szCs w:val="32"/>
          <w:lang w:val="zh-TW"/>
        </w:rPr>
        <w:t>会务全流程保障</w:t>
      </w:r>
      <w:r>
        <w:rPr>
          <w:rFonts w:hint="eastAsia" w:eastAsia="方正仿宋_GBK"/>
          <w:color w:val="auto"/>
          <w:kern w:val="2"/>
          <w:sz w:val="32"/>
          <w:szCs w:val="32"/>
          <w:lang w:val="zh-TW" w:eastAsia="zh-CN"/>
        </w:rPr>
        <w:t>服务。</w:t>
      </w:r>
    </w:p>
    <w:p w14:paraId="613F2DC8">
      <w:pPr>
        <w:adjustRightInd w:val="0"/>
        <w:snapToGrid w:val="0"/>
        <w:spacing w:line="600" w:lineRule="exact"/>
        <w:jc w:val="both"/>
        <w:rPr>
          <w:rFonts w:eastAsia="方正仿宋_GBK"/>
          <w:color w:val="auto"/>
          <w:kern w:val="2"/>
          <w:sz w:val="32"/>
          <w:szCs w:val="32"/>
          <w:lang w:val="zh-TW"/>
        </w:rPr>
      </w:pPr>
      <w:r>
        <w:rPr>
          <w:rFonts w:hint="eastAsia" w:eastAsia="方正仿宋_GBK"/>
          <w:color w:val="auto"/>
          <w:kern w:val="2"/>
          <w:sz w:val="32"/>
          <w:szCs w:val="32"/>
          <w:lang w:val="zh-TW" w:eastAsia="zh-CN"/>
        </w:rPr>
        <w:t>　　</w:t>
      </w:r>
      <w:r>
        <w:rPr>
          <w:rFonts w:eastAsia="方正仿宋_GBK"/>
          <w:color w:val="auto"/>
          <w:kern w:val="2"/>
          <w:sz w:val="32"/>
          <w:szCs w:val="32"/>
          <w:lang w:val="zh-TW"/>
        </w:rPr>
        <w:t>时间：2026年12月。</w:t>
      </w:r>
    </w:p>
    <w:p w14:paraId="721166B4">
      <w:pPr>
        <w:adjustRightInd w:val="0"/>
        <w:snapToGrid w:val="0"/>
        <w:spacing w:line="600" w:lineRule="exact"/>
        <w:jc w:val="both"/>
        <w:rPr>
          <w:rFonts w:eastAsia="方正楷体_GBK"/>
          <w:b/>
          <w:color w:val="auto"/>
          <w:kern w:val="2"/>
          <w:sz w:val="32"/>
          <w:szCs w:val="32"/>
        </w:rPr>
      </w:pPr>
      <w:r>
        <w:rPr>
          <w:rFonts w:hint="eastAsia" w:eastAsia="方正楷体_GBK"/>
          <w:b/>
          <w:color w:val="auto"/>
          <w:kern w:val="2"/>
          <w:sz w:val="32"/>
          <w:szCs w:val="32"/>
          <w:lang w:eastAsia="zh-CN"/>
        </w:rPr>
        <w:t>　　五、</w:t>
      </w:r>
      <w:r>
        <w:rPr>
          <w:rFonts w:eastAsia="方正楷体_GBK"/>
          <w:b/>
          <w:color w:val="auto"/>
          <w:kern w:val="2"/>
          <w:sz w:val="32"/>
          <w:szCs w:val="32"/>
        </w:rPr>
        <w:t>线上知识竞赛</w:t>
      </w:r>
    </w:p>
    <w:p w14:paraId="7D2FDBA5">
      <w:pPr>
        <w:adjustRightInd w:val="0"/>
        <w:snapToGrid w:val="0"/>
        <w:spacing w:line="600" w:lineRule="exact"/>
        <w:jc w:val="both"/>
        <w:rPr>
          <w:rFonts w:hint="eastAsia" w:eastAsia="方正仿宋_GBK"/>
          <w:color w:val="auto"/>
          <w:kern w:val="2"/>
          <w:sz w:val="32"/>
          <w:szCs w:val="32"/>
          <w:lang w:val="zh-TW" w:eastAsia="zh-CN"/>
        </w:rPr>
      </w:pPr>
      <w:r>
        <w:rPr>
          <w:rFonts w:hint="eastAsia" w:eastAsia="方正仿宋_GBK"/>
          <w:color w:val="auto"/>
          <w:kern w:val="2"/>
          <w:sz w:val="32"/>
          <w:szCs w:val="32"/>
          <w:lang w:val="zh-TW" w:eastAsia="zh-CN"/>
        </w:rPr>
        <w:t>　　</w:t>
      </w:r>
      <w:r>
        <w:rPr>
          <w:rFonts w:eastAsia="方正仿宋_GBK"/>
          <w:color w:val="auto"/>
          <w:kern w:val="2"/>
          <w:sz w:val="32"/>
          <w:szCs w:val="32"/>
          <w:lang w:val="zh-TW"/>
        </w:rPr>
        <w:t>线上举办全市四农普知识竞赛，设置话费奖励等激励奖</w:t>
      </w:r>
      <w:r>
        <w:rPr>
          <w:rFonts w:hint="eastAsia" w:eastAsia="方正仿宋_GBK"/>
          <w:color w:val="auto"/>
          <w:kern w:val="2"/>
          <w:sz w:val="32"/>
          <w:szCs w:val="32"/>
          <w:lang w:val="zh-TW" w:eastAsia="zh-CN"/>
        </w:rPr>
        <w:t>（</w:t>
      </w:r>
      <w:r>
        <w:rPr>
          <w:rFonts w:eastAsia="方正仿宋_GBK"/>
          <w:color w:val="auto"/>
          <w:kern w:val="2"/>
          <w:sz w:val="32"/>
          <w:szCs w:val="32"/>
          <w:lang w:val="zh-TW"/>
        </w:rPr>
        <w:t>奖励</w:t>
      </w:r>
      <w:r>
        <w:rPr>
          <w:rFonts w:hint="eastAsia" w:eastAsia="方正仿宋_GBK"/>
          <w:color w:val="auto"/>
          <w:kern w:val="2"/>
          <w:sz w:val="32"/>
          <w:szCs w:val="32"/>
          <w:lang w:val="zh-TW" w:eastAsia="zh-CN"/>
        </w:rPr>
        <w:t>总金额为</w:t>
      </w:r>
      <w:r>
        <w:rPr>
          <w:rFonts w:hint="default" w:eastAsia="方正仿宋_GBK"/>
          <w:color w:val="auto"/>
          <w:kern w:val="2"/>
          <w:sz w:val="32"/>
          <w:szCs w:val="32"/>
          <w:lang w:val="en-US" w:eastAsia="zh-CN"/>
        </w:rPr>
        <w:t>5000</w:t>
      </w:r>
      <w:r>
        <w:rPr>
          <w:rFonts w:hint="eastAsia" w:eastAsia="方正仿宋_GBK"/>
          <w:color w:val="auto"/>
          <w:kern w:val="2"/>
          <w:sz w:val="32"/>
          <w:szCs w:val="32"/>
          <w:lang w:val="en-US" w:eastAsia="zh-CN"/>
        </w:rPr>
        <w:t>元，费用由中标供应商承担</w:t>
      </w:r>
      <w:r>
        <w:rPr>
          <w:rFonts w:hint="eastAsia" w:eastAsia="方正仿宋_GBK"/>
          <w:color w:val="auto"/>
          <w:kern w:val="2"/>
          <w:sz w:val="32"/>
          <w:szCs w:val="32"/>
          <w:lang w:val="zh-TW" w:eastAsia="zh-CN"/>
        </w:rPr>
        <w:t>）</w:t>
      </w:r>
      <w:r>
        <w:rPr>
          <w:rFonts w:eastAsia="方正仿宋_GBK"/>
          <w:color w:val="auto"/>
          <w:kern w:val="2"/>
          <w:sz w:val="32"/>
          <w:szCs w:val="32"/>
          <w:lang w:val="zh-TW"/>
        </w:rPr>
        <w:t>，面向社会普及农普政策、工作流程、法律法规，快速提升全民知晓度。</w:t>
      </w:r>
      <w:r>
        <w:rPr>
          <w:rFonts w:hint="eastAsia" w:eastAsia="方正仿宋_GBK"/>
          <w:color w:val="auto"/>
          <w:kern w:val="2"/>
          <w:sz w:val="32"/>
          <w:szCs w:val="32"/>
          <w:lang w:val="zh-TW" w:eastAsia="zh-CN"/>
        </w:rPr>
        <w:t>包括</w:t>
      </w:r>
      <w:r>
        <w:rPr>
          <w:rFonts w:eastAsia="方正仿宋_GBK"/>
          <w:color w:val="auto"/>
          <w:kern w:val="2"/>
          <w:sz w:val="32"/>
          <w:szCs w:val="32"/>
          <w:lang w:val="zh-TW"/>
        </w:rPr>
        <w:t>线上农普知识竞赛</w:t>
      </w:r>
      <w:r>
        <w:rPr>
          <w:rFonts w:hint="eastAsia" w:eastAsia="方正仿宋_GBK"/>
          <w:color w:val="auto"/>
          <w:kern w:val="2"/>
          <w:sz w:val="32"/>
          <w:szCs w:val="32"/>
          <w:lang w:val="zh-TW" w:eastAsia="zh-CN"/>
        </w:rPr>
        <w:t>网络平台</w:t>
      </w:r>
      <w:r>
        <w:rPr>
          <w:rFonts w:eastAsia="方正仿宋_GBK"/>
          <w:color w:val="auto"/>
          <w:kern w:val="2"/>
          <w:sz w:val="32"/>
          <w:szCs w:val="32"/>
          <w:lang w:val="zh-TW"/>
        </w:rPr>
        <w:t>搭建、运营、奖励发放</w:t>
      </w:r>
      <w:r>
        <w:rPr>
          <w:rFonts w:hint="eastAsia" w:eastAsia="方正仿宋_GBK"/>
          <w:color w:val="auto"/>
          <w:kern w:val="2"/>
          <w:sz w:val="32"/>
          <w:szCs w:val="32"/>
          <w:lang w:val="zh-TW" w:eastAsia="zh-CN"/>
        </w:rPr>
        <w:t>（后期提供中</w:t>
      </w:r>
      <w:r>
        <w:rPr>
          <w:rFonts w:eastAsia="方正仿宋_GBK"/>
          <w:color w:val="auto"/>
          <w:kern w:val="2"/>
          <w:sz w:val="32"/>
          <w:szCs w:val="32"/>
          <w:lang w:val="zh-TW"/>
        </w:rPr>
        <w:t>奖</w:t>
      </w:r>
      <w:r>
        <w:rPr>
          <w:rFonts w:hint="eastAsia" w:eastAsia="方正仿宋_GBK"/>
          <w:color w:val="auto"/>
          <w:kern w:val="2"/>
          <w:sz w:val="32"/>
          <w:szCs w:val="32"/>
          <w:lang w:val="zh-TW" w:eastAsia="zh-CN"/>
        </w:rPr>
        <w:t>名单及发放记录）。</w:t>
      </w:r>
    </w:p>
    <w:p w14:paraId="687B441B">
      <w:pPr>
        <w:adjustRightInd w:val="0"/>
        <w:snapToGrid w:val="0"/>
        <w:spacing w:line="600" w:lineRule="exact"/>
        <w:jc w:val="both"/>
        <w:rPr>
          <w:rFonts w:eastAsia="方正仿宋_GBK"/>
          <w:color w:val="auto"/>
          <w:kern w:val="2"/>
          <w:sz w:val="32"/>
          <w:szCs w:val="32"/>
          <w:lang w:val="zh-TW"/>
        </w:rPr>
      </w:pPr>
      <w:r>
        <w:rPr>
          <w:rFonts w:hint="eastAsia" w:eastAsia="方正仿宋_GBK"/>
          <w:color w:val="auto"/>
          <w:kern w:val="2"/>
          <w:sz w:val="32"/>
          <w:szCs w:val="32"/>
          <w:lang w:val="zh-TW" w:eastAsia="zh-CN"/>
        </w:rPr>
        <w:t>　　</w:t>
      </w:r>
      <w:r>
        <w:rPr>
          <w:rFonts w:eastAsia="方正仿宋_GBK"/>
          <w:color w:val="auto"/>
          <w:kern w:val="2"/>
          <w:sz w:val="32"/>
          <w:szCs w:val="32"/>
          <w:lang w:val="zh-TW"/>
        </w:rPr>
        <w:t>时间：2026年6月—7月</w:t>
      </w:r>
    </w:p>
    <w:p w14:paraId="3681597C">
      <w:pPr>
        <w:adjustRightInd w:val="0"/>
        <w:snapToGrid w:val="0"/>
        <w:spacing w:line="600" w:lineRule="exact"/>
        <w:jc w:val="both"/>
        <w:rPr>
          <w:rFonts w:eastAsia="方正楷体_GBK"/>
          <w:b/>
          <w:color w:val="auto"/>
          <w:kern w:val="2"/>
          <w:sz w:val="32"/>
          <w:szCs w:val="32"/>
        </w:rPr>
      </w:pPr>
      <w:r>
        <w:rPr>
          <w:rFonts w:hint="eastAsia" w:eastAsia="方正楷体_GBK"/>
          <w:b/>
          <w:color w:val="auto"/>
          <w:kern w:val="2"/>
          <w:sz w:val="32"/>
          <w:szCs w:val="32"/>
          <w:lang w:eastAsia="zh-CN"/>
        </w:rPr>
        <w:t>　　六、</w:t>
      </w:r>
      <w:r>
        <w:rPr>
          <w:rFonts w:eastAsia="方正楷体_GBK"/>
          <w:b/>
          <w:color w:val="auto"/>
          <w:kern w:val="2"/>
          <w:sz w:val="32"/>
          <w:szCs w:val="32"/>
        </w:rPr>
        <w:t>编印宣传资料</w:t>
      </w:r>
    </w:p>
    <w:p w14:paraId="4249E8F3">
      <w:pPr>
        <w:adjustRightInd w:val="0"/>
        <w:snapToGrid w:val="0"/>
        <w:spacing w:line="600" w:lineRule="exact"/>
        <w:ind w:firstLine="640"/>
        <w:jc w:val="both"/>
        <w:rPr>
          <w:rFonts w:hint="default" w:eastAsia="方正仿宋_GBK"/>
          <w:color w:val="auto"/>
          <w:kern w:val="2"/>
          <w:sz w:val="32"/>
          <w:szCs w:val="32"/>
          <w:lang w:val="en-US" w:eastAsia="zh-CN"/>
        </w:rPr>
      </w:pPr>
      <w:r>
        <w:rPr>
          <w:rFonts w:hint="eastAsia" w:eastAsia="方正仿宋_GBK"/>
          <w:color w:val="auto"/>
          <w:kern w:val="2"/>
          <w:sz w:val="32"/>
          <w:szCs w:val="32"/>
          <w:lang w:val="zh-TW"/>
        </w:rPr>
        <w:t>优选攀枝花特色农产品</w:t>
      </w:r>
      <w:r>
        <w:rPr>
          <w:rFonts w:hint="eastAsia" w:eastAsia="方正仿宋_GBK"/>
          <w:color w:val="auto"/>
          <w:kern w:val="2"/>
          <w:sz w:val="32"/>
          <w:szCs w:val="32"/>
          <w:lang w:val="zh-TW" w:eastAsia="zh-CN"/>
        </w:rPr>
        <w:t>业</w:t>
      </w:r>
      <w:r>
        <w:rPr>
          <w:rFonts w:hint="eastAsia" w:eastAsia="方正仿宋_GBK"/>
          <w:color w:val="auto"/>
          <w:kern w:val="2"/>
          <w:sz w:val="32"/>
          <w:szCs w:val="32"/>
          <w:lang w:val="zh-TW"/>
        </w:rPr>
        <w:t>制作“四农普图鉴”，</w:t>
      </w:r>
      <w:r>
        <w:rPr>
          <w:rFonts w:hint="eastAsia" w:eastAsia="方正仿宋_GBK"/>
          <w:color w:val="auto"/>
          <w:kern w:val="2"/>
          <w:sz w:val="32"/>
          <w:szCs w:val="32"/>
          <w:lang w:val="zh-TW" w:eastAsia="zh-CN"/>
        </w:rPr>
        <w:t>设计制作不同风格的</w:t>
      </w:r>
      <w:r>
        <w:rPr>
          <w:rFonts w:hint="default" w:eastAsia="方正仿宋_GBK"/>
          <w:color w:val="auto"/>
          <w:kern w:val="2"/>
          <w:sz w:val="32"/>
          <w:szCs w:val="32"/>
          <w:lang w:val="en-US" w:eastAsia="zh-CN"/>
        </w:rPr>
        <w:t>3</w:t>
      </w:r>
      <w:r>
        <w:rPr>
          <w:rFonts w:hint="eastAsia" w:eastAsia="方正仿宋_GBK"/>
          <w:color w:val="auto"/>
          <w:kern w:val="2"/>
          <w:sz w:val="32"/>
          <w:szCs w:val="32"/>
          <w:lang w:val="en-US" w:eastAsia="zh-CN"/>
        </w:rPr>
        <w:t>张宣传海报，提供宣传海报电子版并按</w:t>
      </w:r>
      <w:r>
        <w:rPr>
          <w:rFonts w:hint="eastAsia" w:eastAsia="方正仿宋_GBK"/>
          <w:color w:val="auto"/>
          <w:kern w:val="2"/>
          <w:sz w:val="32"/>
          <w:szCs w:val="32"/>
          <w:lang w:eastAsia="zh-CN"/>
        </w:rPr>
        <w:t>采购方</w:t>
      </w:r>
      <w:r>
        <w:rPr>
          <w:rFonts w:hint="eastAsia" w:eastAsia="方正仿宋_GBK"/>
          <w:color w:val="auto"/>
          <w:kern w:val="2"/>
          <w:sz w:val="32"/>
          <w:szCs w:val="32"/>
          <w:lang w:val="en-US" w:eastAsia="zh-CN"/>
        </w:rPr>
        <w:t>要求对选定的宣传海报采用</w:t>
      </w:r>
      <w:r>
        <w:rPr>
          <w:rFonts w:hint="eastAsia" w:eastAsia="方正仿宋_GBK"/>
          <w:color w:val="auto"/>
          <w:kern w:val="2"/>
          <w:sz w:val="32"/>
          <w:szCs w:val="32"/>
          <w:lang w:val="zh-TW" w:eastAsia="zh-CN"/>
        </w:rPr>
        <w:t>200G铜版纸单面覆膜</w:t>
      </w:r>
      <w:r>
        <w:rPr>
          <w:rFonts w:hint="default" w:eastAsia="方正仿宋_GBK"/>
          <w:color w:val="auto"/>
          <w:kern w:val="2"/>
          <w:sz w:val="32"/>
          <w:szCs w:val="32"/>
          <w:lang w:val="en-US" w:eastAsia="zh-CN"/>
        </w:rPr>
        <w:t>60CM</w:t>
      </w:r>
      <w:r>
        <w:rPr>
          <w:rFonts w:hint="eastAsia" w:eastAsia="方正仿宋_GBK"/>
          <w:color w:val="auto"/>
          <w:kern w:val="2"/>
          <w:sz w:val="32"/>
          <w:szCs w:val="32"/>
          <w:lang w:val="zh-TW" w:eastAsia="zh-CN"/>
        </w:rPr>
        <w:t>*</w:t>
      </w:r>
      <w:r>
        <w:rPr>
          <w:rFonts w:hint="default" w:eastAsia="方正仿宋_GBK"/>
          <w:color w:val="auto"/>
          <w:kern w:val="2"/>
          <w:sz w:val="32"/>
          <w:szCs w:val="32"/>
          <w:lang w:val="en-US" w:eastAsia="zh-CN"/>
        </w:rPr>
        <w:t>9</w:t>
      </w:r>
      <w:r>
        <w:rPr>
          <w:rFonts w:hint="eastAsia" w:eastAsia="方正仿宋_GBK"/>
          <w:color w:val="auto"/>
          <w:kern w:val="2"/>
          <w:sz w:val="32"/>
          <w:szCs w:val="32"/>
          <w:lang w:val="zh-TW" w:eastAsia="zh-CN"/>
        </w:rPr>
        <w:t>0</w:t>
      </w:r>
      <w:r>
        <w:rPr>
          <w:rFonts w:hint="default" w:eastAsia="方正仿宋_GBK"/>
          <w:color w:val="auto"/>
          <w:kern w:val="2"/>
          <w:sz w:val="32"/>
          <w:szCs w:val="32"/>
          <w:lang w:val="en-US" w:eastAsia="zh-CN"/>
        </w:rPr>
        <w:t>CM</w:t>
      </w:r>
      <w:r>
        <w:rPr>
          <w:rFonts w:hint="eastAsia" w:eastAsia="方正仿宋_GBK"/>
          <w:color w:val="auto"/>
          <w:kern w:val="2"/>
          <w:sz w:val="32"/>
          <w:szCs w:val="32"/>
          <w:lang w:val="en-US" w:eastAsia="zh-CN"/>
        </w:rPr>
        <w:t>规格进行</w:t>
      </w:r>
      <w:r>
        <w:rPr>
          <w:rFonts w:hint="eastAsia" w:eastAsia="方正仿宋_GBK"/>
          <w:color w:val="auto"/>
          <w:kern w:val="2"/>
          <w:sz w:val="32"/>
          <w:szCs w:val="32"/>
          <w:lang w:val="zh-TW" w:eastAsia="zh-CN"/>
        </w:rPr>
        <w:t>印刷，总印刷量为</w:t>
      </w:r>
      <w:r>
        <w:rPr>
          <w:rFonts w:hint="default" w:eastAsia="方正仿宋_GBK"/>
          <w:color w:val="auto"/>
          <w:kern w:val="2"/>
          <w:sz w:val="32"/>
          <w:szCs w:val="32"/>
          <w:lang w:val="en-US" w:eastAsia="zh-CN"/>
        </w:rPr>
        <w:t>500</w:t>
      </w:r>
      <w:r>
        <w:rPr>
          <w:rFonts w:hint="eastAsia" w:eastAsia="方正仿宋_GBK"/>
          <w:color w:val="auto"/>
          <w:kern w:val="2"/>
          <w:sz w:val="32"/>
          <w:szCs w:val="32"/>
          <w:lang w:val="en-US" w:eastAsia="zh-CN"/>
        </w:rPr>
        <w:t>张。</w:t>
      </w:r>
    </w:p>
    <w:p w14:paraId="0F8FEA08">
      <w:pPr>
        <w:jc w:val="center"/>
        <w:rPr>
          <w:rFonts w:hint="eastAsia" w:ascii="方正小标宋_GBK" w:hAnsi="黑体" w:eastAsia="方正小标宋_GBK"/>
          <w:bCs/>
          <w:color w:val="auto"/>
          <w:sz w:val="44"/>
          <w:szCs w:val="44"/>
        </w:rPr>
      </w:pPr>
    </w:p>
    <w:p w14:paraId="223680F5">
      <w:pPr>
        <w:jc w:val="center"/>
        <w:rPr>
          <w:rFonts w:hint="eastAsia" w:ascii="方正小标宋_GBK" w:hAnsi="黑体" w:eastAsia="方正小标宋_GBK"/>
          <w:bCs/>
          <w:color w:val="auto"/>
          <w:sz w:val="44"/>
          <w:szCs w:val="44"/>
        </w:rPr>
      </w:pPr>
      <w:r>
        <w:rPr>
          <w:rFonts w:hint="eastAsia" w:ascii="方正小标宋_GBK" w:hAnsi="黑体" w:eastAsia="方正小标宋_GBK"/>
          <w:bCs/>
          <w:color w:val="auto"/>
          <w:sz w:val="44"/>
          <w:szCs w:val="44"/>
        </w:rPr>
        <w:t>评分标准</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1057"/>
        <w:gridCol w:w="4680"/>
        <w:gridCol w:w="780"/>
        <w:gridCol w:w="825"/>
        <w:gridCol w:w="1050"/>
      </w:tblGrid>
      <w:tr w14:paraId="2E21A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8" w:type="dxa"/>
            <w:gridSpan w:val="2"/>
          </w:tcPr>
          <w:p w14:paraId="4A8BAAE3">
            <w:pPr>
              <w:pStyle w:val="5"/>
              <w:jc w:val="center"/>
              <w:rPr>
                <w:color w:val="auto"/>
              </w:rPr>
            </w:pPr>
            <w:r>
              <w:rPr>
                <w:rFonts w:ascii="仿宋_GB2312" w:hAnsi="仿宋_GB2312" w:eastAsia="仿宋_GB2312" w:cs="仿宋_GB2312"/>
                <w:color w:val="auto"/>
              </w:rPr>
              <w:t xml:space="preserve"> 评审内容</w:t>
            </w:r>
          </w:p>
        </w:tc>
        <w:tc>
          <w:tcPr>
            <w:tcW w:w="7335" w:type="dxa"/>
            <w:gridSpan w:val="4"/>
          </w:tcPr>
          <w:p w14:paraId="4C1B7A69">
            <w:pPr>
              <w:pStyle w:val="5"/>
              <w:jc w:val="center"/>
              <w:rPr>
                <w:color w:val="auto"/>
              </w:rPr>
            </w:pPr>
            <w:r>
              <w:rPr>
                <w:rFonts w:ascii="仿宋_GB2312" w:hAnsi="仿宋_GB2312" w:eastAsia="仿宋_GB2312" w:cs="仿宋_GB2312"/>
                <w:color w:val="auto"/>
              </w:rPr>
              <w:t xml:space="preserve"> 评审标准</w:t>
            </w:r>
          </w:p>
        </w:tc>
      </w:tr>
      <w:tr w14:paraId="0392A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8" w:type="dxa"/>
            <w:gridSpan w:val="2"/>
          </w:tcPr>
          <w:p w14:paraId="157394F7">
            <w:pPr>
              <w:pStyle w:val="5"/>
              <w:jc w:val="center"/>
              <w:rPr>
                <w:color w:val="auto"/>
              </w:rPr>
            </w:pPr>
            <w:r>
              <w:rPr>
                <w:rFonts w:ascii="仿宋_GB2312" w:hAnsi="仿宋_GB2312" w:eastAsia="仿宋_GB2312" w:cs="仿宋_GB2312"/>
                <w:color w:val="auto"/>
              </w:rPr>
              <w:t xml:space="preserve"> 分值构成</w:t>
            </w:r>
          </w:p>
        </w:tc>
        <w:tc>
          <w:tcPr>
            <w:tcW w:w="7335" w:type="dxa"/>
            <w:gridSpan w:val="4"/>
          </w:tcPr>
          <w:p w14:paraId="0EAE472E">
            <w:pPr>
              <w:pStyle w:val="5"/>
              <w:jc w:val="left"/>
              <w:rPr>
                <w:color w:val="auto"/>
              </w:rPr>
            </w:pPr>
            <w:r>
              <w:rPr>
                <w:rFonts w:ascii="仿宋_GB2312" w:hAnsi="仿宋_GB2312" w:eastAsia="仿宋_GB2312" w:cs="仿宋_GB2312"/>
                <w:color w:val="auto"/>
              </w:rPr>
              <w:t>详细评审</w:t>
            </w:r>
            <w:r>
              <w:rPr>
                <w:rFonts w:hint="default" w:ascii="仿宋_GB2312" w:hAnsi="仿宋_GB2312" w:eastAsia="仿宋_GB2312" w:cs="仿宋_GB2312"/>
                <w:color w:val="auto"/>
                <w:lang w:val="en-US"/>
              </w:rPr>
              <w:t>9</w:t>
            </w:r>
            <w:r>
              <w:rPr>
                <w:rFonts w:ascii="仿宋_GB2312" w:hAnsi="仿宋_GB2312" w:eastAsia="仿宋_GB2312" w:cs="仿宋_GB2312"/>
                <w:color w:val="auto"/>
              </w:rPr>
              <w:t>0.00分</w:t>
            </w:r>
          </w:p>
          <w:p w14:paraId="3E753BC5">
            <w:pPr>
              <w:pStyle w:val="5"/>
              <w:jc w:val="left"/>
              <w:rPr>
                <w:color w:val="auto"/>
              </w:rPr>
            </w:pPr>
            <w:r>
              <w:rPr>
                <w:rFonts w:ascii="仿宋_GB2312" w:hAnsi="仿宋_GB2312" w:eastAsia="仿宋_GB2312" w:cs="仿宋_GB2312"/>
                <w:color w:val="auto"/>
              </w:rPr>
              <w:t>报价得分</w:t>
            </w:r>
            <w:r>
              <w:rPr>
                <w:rFonts w:hint="default" w:ascii="仿宋_GB2312" w:hAnsi="仿宋_GB2312" w:eastAsia="仿宋_GB2312" w:cs="仿宋_GB2312"/>
                <w:color w:val="auto"/>
                <w:lang w:val="en-US"/>
              </w:rPr>
              <w:t>1</w:t>
            </w:r>
            <w:r>
              <w:rPr>
                <w:rFonts w:ascii="仿宋_GB2312" w:hAnsi="仿宋_GB2312" w:eastAsia="仿宋_GB2312" w:cs="仿宋_GB2312"/>
                <w:color w:val="auto"/>
              </w:rPr>
              <w:t>0.00分</w:t>
            </w:r>
          </w:p>
        </w:tc>
      </w:tr>
      <w:tr w14:paraId="328CC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A6F6A70">
            <w:pPr>
              <w:pStyle w:val="5"/>
              <w:jc w:val="center"/>
              <w:rPr>
                <w:color w:val="auto"/>
              </w:rPr>
            </w:pPr>
            <w:r>
              <w:rPr>
                <w:rFonts w:ascii="仿宋_GB2312" w:hAnsi="仿宋_GB2312" w:eastAsia="仿宋_GB2312" w:cs="仿宋_GB2312"/>
                <w:color w:val="auto"/>
              </w:rPr>
              <w:t>评审因素分类</w:t>
            </w:r>
          </w:p>
        </w:tc>
        <w:tc>
          <w:tcPr>
            <w:tcW w:w="1057" w:type="dxa"/>
            <w:vAlign w:val="center"/>
          </w:tcPr>
          <w:p w14:paraId="79264C7A">
            <w:pPr>
              <w:pStyle w:val="5"/>
              <w:jc w:val="center"/>
              <w:rPr>
                <w:color w:val="auto"/>
              </w:rPr>
            </w:pPr>
            <w:r>
              <w:rPr>
                <w:rFonts w:ascii="仿宋_GB2312" w:hAnsi="仿宋_GB2312" w:eastAsia="仿宋_GB2312" w:cs="仿宋_GB2312"/>
                <w:color w:val="auto"/>
              </w:rPr>
              <w:t>评审内容</w:t>
            </w:r>
          </w:p>
        </w:tc>
        <w:tc>
          <w:tcPr>
            <w:tcW w:w="4680" w:type="dxa"/>
            <w:vAlign w:val="center"/>
          </w:tcPr>
          <w:p w14:paraId="2CB58710">
            <w:pPr>
              <w:pStyle w:val="5"/>
              <w:jc w:val="center"/>
              <w:rPr>
                <w:color w:val="auto"/>
              </w:rPr>
            </w:pPr>
            <w:r>
              <w:rPr>
                <w:rFonts w:ascii="仿宋_GB2312" w:hAnsi="仿宋_GB2312" w:eastAsia="仿宋_GB2312" w:cs="仿宋_GB2312"/>
                <w:color w:val="auto"/>
              </w:rPr>
              <w:t>具体标准和要求</w:t>
            </w:r>
          </w:p>
        </w:tc>
        <w:tc>
          <w:tcPr>
            <w:tcW w:w="780" w:type="dxa"/>
            <w:vAlign w:val="center"/>
          </w:tcPr>
          <w:p w14:paraId="11965F0E">
            <w:pPr>
              <w:pStyle w:val="5"/>
              <w:jc w:val="center"/>
              <w:rPr>
                <w:color w:val="auto"/>
              </w:rPr>
            </w:pPr>
            <w:r>
              <w:rPr>
                <w:rFonts w:ascii="仿宋_GB2312" w:hAnsi="仿宋_GB2312" w:eastAsia="仿宋_GB2312" w:cs="仿宋_GB2312"/>
                <w:color w:val="auto"/>
              </w:rPr>
              <w:t>分值</w:t>
            </w:r>
          </w:p>
        </w:tc>
        <w:tc>
          <w:tcPr>
            <w:tcW w:w="825" w:type="dxa"/>
            <w:vAlign w:val="center"/>
          </w:tcPr>
          <w:p w14:paraId="75709AAE">
            <w:pPr>
              <w:pStyle w:val="5"/>
              <w:jc w:val="center"/>
              <w:rPr>
                <w:color w:val="auto"/>
              </w:rPr>
            </w:pPr>
            <w:r>
              <w:rPr>
                <w:rFonts w:ascii="仿宋_GB2312" w:hAnsi="仿宋_GB2312" w:eastAsia="仿宋_GB2312" w:cs="仿宋_GB2312"/>
                <w:color w:val="auto"/>
              </w:rPr>
              <w:t>客观/主观</w:t>
            </w:r>
          </w:p>
        </w:tc>
        <w:tc>
          <w:tcPr>
            <w:tcW w:w="1050" w:type="dxa"/>
            <w:vAlign w:val="center"/>
          </w:tcPr>
          <w:p w14:paraId="3F8B4674">
            <w:pPr>
              <w:pStyle w:val="5"/>
              <w:jc w:val="center"/>
              <w:rPr>
                <w:color w:val="auto"/>
              </w:rPr>
            </w:pPr>
            <w:r>
              <w:rPr>
                <w:rFonts w:ascii="仿宋_GB2312" w:hAnsi="仿宋_GB2312" w:eastAsia="仿宋_GB2312" w:cs="仿宋_GB2312"/>
                <w:color w:val="auto"/>
              </w:rPr>
              <w:t>关联投标（响应）文件格式文件</w:t>
            </w:r>
          </w:p>
        </w:tc>
      </w:tr>
      <w:tr w14:paraId="7055C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vMerge w:val="restart"/>
          </w:tcPr>
          <w:p w14:paraId="1E8A95DC">
            <w:pPr>
              <w:pStyle w:val="5"/>
              <w:jc w:val="left"/>
              <w:rPr>
                <w:rFonts w:ascii="仿宋_GB2312" w:hAnsi="仿宋_GB2312" w:eastAsia="仿宋_GB2312" w:cs="仿宋_GB2312"/>
                <w:color w:val="auto"/>
              </w:rPr>
            </w:pPr>
            <w:r>
              <w:rPr>
                <w:rFonts w:ascii="仿宋_GB2312" w:hAnsi="仿宋_GB2312" w:eastAsia="仿宋_GB2312" w:cs="仿宋_GB2312"/>
                <w:color w:val="auto"/>
              </w:rPr>
              <w:t>详细</w:t>
            </w:r>
          </w:p>
          <w:p w14:paraId="6B707056">
            <w:pPr>
              <w:pStyle w:val="5"/>
              <w:jc w:val="left"/>
              <w:rPr>
                <w:color w:val="auto"/>
              </w:rPr>
            </w:pPr>
            <w:r>
              <w:rPr>
                <w:rFonts w:ascii="仿宋_GB2312" w:hAnsi="仿宋_GB2312" w:eastAsia="仿宋_GB2312" w:cs="仿宋_GB2312"/>
                <w:color w:val="auto"/>
              </w:rPr>
              <w:t>评审</w:t>
            </w:r>
          </w:p>
        </w:tc>
        <w:tc>
          <w:tcPr>
            <w:tcW w:w="1057" w:type="dxa"/>
          </w:tcPr>
          <w:p w14:paraId="3FFD548D">
            <w:pPr>
              <w:pStyle w:val="5"/>
              <w:jc w:val="left"/>
              <w:rPr>
                <w:color w:val="auto"/>
              </w:rPr>
            </w:pPr>
            <w:r>
              <w:rPr>
                <w:rFonts w:ascii="仿宋_GB2312" w:hAnsi="仿宋_GB2312" w:eastAsia="仿宋_GB2312" w:cs="仿宋_GB2312"/>
                <w:color w:val="auto"/>
              </w:rPr>
              <w:t>服务方案</w:t>
            </w:r>
          </w:p>
        </w:tc>
        <w:tc>
          <w:tcPr>
            <w:tcW w:w="4680" w:type="dxa"/>
          </w:tcPr>
          <w:p w14:paraId="58E322C3">
            <w:pPr>
              <w:pStyle w:val="6"/>
              <w:jc w:val="left"/>
              <w:rPr>
                <w:color w:val="auto"/>
              </w:rPr>
            </w:pPr>
            <w:r>
              <w:rPr>
                <w:rFonts w:hint="eastAsia" w:ascii="仿宋_GB2312" w:hAnsi="仿宋_GB2312" w:eastAsia="仿宋_GB2312" w:cs="仿宋_GB2312"/>
                <w:color w:val="auto"/>
                <w:sz w:val="20"/>
                <w:szCs w:val="20"/>
                <w:lang w:val="en-US" w:eastAsia="zh-Hans"/>
              </w:rPr>
              <w:t>供应商提供服务方案，方案内容包含：①</w:t>
            </w:r>
            <w:r>
              <w:rPr>
                <w:rFonts w:hint="eastAsia" w:ascii="仿宋_GB2312" w:hAnsi="仿宋_GB2312" w:eastAsia="仿宋_GB2312" w:cs="仿宋_GB2312"/>
                <w:color w:val="auto"/>
                <w:sz w:val="20"/>
                <w:szCs w:val="20"/>
                <w:lang w:val="en-US" w:eastAsia="zh-CN"/>
              </w:rPr>
              <w:t>宣传</w:t>
            </w:r>
            <w:r>
              <w:rPr>
                <w:rFonts w:hint="eastAsia" w:ascii="仿宋_GB2312" w:hAnsi="仿宋_GB2312" w:eastAsia="仿宋_GB2312" w:cs="仿宋_GB2312"/>
                <w:color w:val="auto"/>
                <w:sz w:val="20"/>
                <w:szCs w:val="20"/>
                <w:lang w:val="en-US" w:eastAsia="zh-Hans"/>
              </w:rPr>
              <w:t>推广方案；</w:t>
            </w:r>
            <w:r>
              <w:rPr>
                <w:rFonts w:hint="default" w:ascii="仿宋_GB2312" w:hAnsi="仿宋_GB2312" w:eastAsia="仿宋_GB2312" w:cs="仿宋_GB2312"/>
                <w:color w:val="auto"/>
                <w:sz w:val="20"/>
                <w:szCs w:val="20"/>
                <w:lang w:val="en-US" w:eastAsia="zh-Hans"/>
              </w:rPr>
              <w:t>②</w:t>
            </w:r>
            <w:r>
              <w:rPr>
                <w:rFonts w:hint="eastAsia" w:ascii="仿宋_GB2312" w:hAnsi="仿宋_GB2312" w:eastAsia="仿宋_GB2312" w:cs="仿宋_GB2312"/>
                <w:color w:val="auto"/>
                <w:sz w:val="20"/>
                <w:szCs w:val="20"/>
                <w:lang w:val="en-US" w:eastAsia="zh-CN"/>
              </w:rPr>
              <w:t>主流媒体平台</w:t>
            </w:r>
            <w:r>
              <w:rPr>
                <w:rFonts w:hint="eastAsia" w:ascii="仿宋_GB2312" w:hAnsi="仿宋_GB2312" w:eastAsia="仿宋_GB2312" w:cs="仿宋_GB2312"/>
                <w:color w:val="auto"/>
                <w:sz w:val="20"/>
                <w:szCs w:val="20"/>
                <w:lang w:val="en-US" w:eastAsia="zh-Hans"/>
              </w:rPr>
              <w:t>传播方案；</w:t>
            </w:r>
            <w:r>
              <w:rPr>
                <w:rFonts w:hint="default" w:ascii="仿宋_GB2312" w:hAnsi="仿宋_GB2312" w:eastAsia="仿宋_GB2312" w:cs="仿宋_GB2312"/>
                <w:color w:val="auto"/>
                <w:sz w:val="20"/>
                <w:szCs w:val="20"/>
                <w:lang w:val="en-US" w:eastAsia="zh-Hans"/>
              </w:rPr>
              <w:t>③</w:t>
            </w:r>
            <w:r>
              <w:rPr>
                <w:rFonts w:hint="eastAsia" w:ascii="仿宋_GB2312" w:hAnsi="仿宋_GB2312" w:eastAsia="仿宋_GB2312" w:cs="仿宋_GB2312"/>
                <w:color w:val="auto"/>
                <w:sz w:val="20"/>
                <w:szCs w:val="20"/>
                <w:lang w:val="en-US" w:eastAsia="zh-Hans"/>
              </w:rPr>
              <w:t>项目效果预估。以上内容结合项目和对应需求实际情况，描述分析准确，符合项目实施要求，完整</w:t>
            </w:r>
            <w:r>
              <w:rPr>
                <w:rFonts w:hint="eastAsia" w:ascii="仿宋_GB2312" w:hAnsi="仿宋_GB2312" w:eastAsia="仿宋_GB2312" w:cs="仿宋_GB2312"/>
                <w:color w:val="auto"/>
                <w:sz w:val="21"/>
                <w:szCs w:val="21"/>
                <w:lang w:val="en-US" w:eastAsia="zh-Hans"/>
              </w:rPr>
              <w:t>提供上述</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lang w:val="en-US" w:eastAsia="zh-Hans"/>
              </w:rPr>
              <w:t>项内容得</w:t>
            </w:r>
            <w:r>
              <w:rPr>
                <w:rFonts w:hint="eastAsia" w:ascii="仿宋_GB2312" w:hAnsi="仿宋_GB2312" w:eastAsia="仿宋_GB2312" w:cs="仿宋_GB2312"/>
                <w:color w:val="auto"/>
                <w:sz w:val="21"/>
                <w:szCs w:val="21"/>
                <w:lang w:val="en-US" w:eastAsia="zh-CN"/>
              </w:rPr>
              <w:t>18</w:t>
            </w:r>
            <w:r>
              <w:rPr>
                <w:rFonts w:hint="eastAsia" w:ascii="仿宋_GB2312" w:hAnsi="仿宋_GB2312" w:eastAsia="仿宋_GB2312" w:cs="仿宋_GB2312"/>
                <w:color w:val="auto"/>
                <w:sz w:val="21"/>
                <w:szCs w:val="21"/>
                <w:lang w:val="en-US" w:eastAsia="zh-Hans"/>
              </w:rPr>
              <w:t>分</w:t>
            </w:r>
            <w:r>
              <w:rPr>
                <w:rFonts w:hint="eastAsia" w:ascii="仿宋_GB2312" w:hAnsi="仿宋_GB2312" w:eastAsia="仿宋_GB2312" w:cs="仿宋_GB2312"/>
                <w:color w:val="auto"/>
                <w:sz w:val="20"/>
                <w:szCs w:val="20"/>
                <w:lang w:val="en-US" w:eastAsia="zh-Hans"/>
              </w:rPr>
              <w:t>；</w:t>
            </w:r>
            <w:r>
              <w:rPr>
                <w:rFonts w:hint="eastAsia" w:ascii="仿宋_GB2312" w:hAnsi="仿宋_GB2312" w:eastAsia="仿宋_GB2312" w:cs="仿宋_GB2312"/>
                <w:color w:val="auto"/>
                <w:sz w:val="20"/>
                <w:szCs w:val="20"/>
                <w:lang w:val="en-US" w:eastAsia="zh-Hans"/>
              </w:rPr>
              <w:t>每有一项内容未提供扣6分，每有一项内容有缺陷扣3分，扣完为止。 (缺陷是指：方案中包括了对应内容，但该项内容中存在以下问题1、项目名称、地点区域、时间错误；2、方案仅有框架或标题，没有具体内容和实施方法；3、不符合本项目涉及的现行相关标准或规范要求等情形；4、存在与本项目无关的其他行业、其他区域地点或明显无关的文字内容；5、内容自相矛盾，前后不一致；6、只是简单的复制粘贴内容或方案内容不满足项目实际需求的任意一种情形)。</w:t>
            </w:r>
          </w:p>
        </w:tc>
        <w:tc>
          <w:tcPr>
            <w:tcW w:w="780" w:type="dxa"/>
          </w:tcPr>
          <w:p w14:paraId="4A81A1EE">
            <w:pPr>
              <w:pStyle w:val="5"/>
              <w:jc w:val="center"/>
              <w:rPr>
                <w:color w:val="auto"/>
              </w:rPr>
            </w:pPr>
            <w:r>
              <w:rPr>
                <w:rFonts w:hint="default" w:ascii="仿宋_GB2312" w:hAnsi="仿宋_GB2312" w:eastAsia="仿宋_GB2312" w:cs="仿宋_GB2312"/>
                <w:color w:val="auto"/>
                <w:lang w:val="en-US"/>
              </w:rPr>
              <w:t>18</w:t>
            </w:r>
            <w:r>
              <w:rPr>
                <w:rFonts w:ascii="仿宋_GB2312" w:hAnsi="仿宋_GB2312" w:eastAsia="仿宋_GB2312" w:cs="仿宋_GB2312"/>
                <w:color w:val="auto"/>
              </w:rPr>
              <w:t>.00</w:t>
            </w:r>
          </w:p>
        </w:tc>
        <w:tc>
          <w:tcPr>
            <w:tcW w:w="825" w:type="dxa"/>
          </w:tcPr>
          <w:p w14:paraId="06687C1E">
            <w:pPr>
              <w:pStyle w:val="5"/>
              <w:jc w:val="center"/>
              <w:rPr>
                <w:color w:val="auto"/>
              </w:rPr>
            </w:pPr>
            <w:r>
              <w:rPr>
                <w:rFonts w:ascii="仿宋_GB2312" w:hAnsi="仿宋_GB2312" w:eastAsia="仿宋_GB2312" w:cs="仿宋_GB2312"/>
                <w:color w:val="auto"/>
              </w:rPr>
              <w:t>主观</w:t>
            </w:r>
          </w:p>
        </w:tc>
        <w:tc>
          <w:tcPr>
            <w:tcW w:w="1050" w:type="dxa"/>
          </w:tcPr>
          <w:p w14:paraId="6364C4FF">
            <w:pPr>
              <w:pStyle w:val="5"/>
              <w:jc w:val="left"/>
              <w:rPr>
                <w:color w:val="auto"/>
              </w:rPr>
            </w:pPr>
            <w:r>
              <w:rPr>
                <w:rFonts w:ascii="仿宋_GB2312" w:hAnsi="仿宋_GB2312" w:eastAsia="仿宋_GB2312" w:cs="仿宋_GB2312"/>
                <w:color w:val="auto"/>
              </w:rPr>
              <w:t>供应商应提交的相关证明材料</w:t>
            </w:r>
          </w:p>
        </w:tc>
      </w:tr>
      <w:tr w14:paraId="3D3CD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5F308DA9">
            <w:pPr>
              <w:rPr>
                <w:color w:val="auto"/>
              </w:rPr>
            </w:pPr>
          </w:p>
        </w:tc>
        <w:tc>
          <w:tcPr>
            <w:tcW w:w="1057" w:type="dxa"/>
          </w:tcPr>
          <w:p w14:paraId="1CE7937D">
            <w:pPr>
              <w:pStyle w:val="5"/>
              <w:jc w:val="left"/>
              <w:rPr>
                <w:color w:val="auto"/>
              </w:rPr>
            </w:pPr>
            <w:r>
              <w:rPr>
                <w:rFonts w:ascii="仿宋_GB2312" w:hAnsi="仿宋_GB2312" w:eastAsia="仿宋_GB2312" w:cs="仿宋_GB2312"/>
                <w:color w:val="auto"/>
              </w:rPr>
              <w:t>实施方案</w:t>
            </w:r>
          </w:p>
        </w:tc>
        <w:tc>
          <w:tcPr>
            <w:tcW w:w="4680" w:type="dxa"/>
          </w:tcPr>
          <w:p w14:paraId="16231CB0">
            <w:pPr>
              <w:pStyle w:val="5"/>
              <w:jc w:val="left"/>
              <w:rPr>
                <w:color w:val="auto"/>
              </w:rPr>
            </w:pPr>
            <w:r>
              <w:rPr>
                <w:rFonts w:ascii="仿宋_GB2312" w:hAnsi="仿宋_GB2312" w:eastAsia="仿宋_GB2312" w:cs="仿宋_GB2312"/>
                <w:color w:val="auto"/>
              </w:rPr>
              <w:t>供应商提供实施方案，方案内容包含：①总体实施方案；②项目实施进度安排；③团队人员分工及安排；④服务质量保障措施；⑤潜在突发情况分析和应对应急措施。按以上内容结合项目和对应需求实际情况，描述分析准确，符合项目实施要求，完整提供上述5项内容得30分；每有一项内容未提供扣6分，每有一项内容有缺陷扣3分，扣完为止。(缺陷是指：方案中包括了对应内容，但该项内容中存在以下问题1、项目名称、地点区域、时间错误；2、方案仅有框架或标题，没有具体内容和实施方法；3、不符合本项目涉及的现行相关标准或规范要求等情形；4、存在与本项目无关的其他行业、其他区域地点或明显无关的文字内容；5、内容自相矛盾，前后不一致；6、只是简单的复制粘贴内容或方案内容不满足项目实际需求的任意一种情形)。</w:t>
            </w:r>
          </w:p>
        </w:tc>
        <w:tc>
          <w:tcPr>
            <w:tcW w:w="780" w:type="dxa"/>
          </w:tcPr>
          <w:p w14:paraId="74F58E5B">
            <w:pPr>
              <w:pStyle w:val="5"/>
              <w:jc w:val="center"/>
              <w:rPr>
                <w:color w:val="auto"/>
              </w:rPr>
            </w:pPr>
            <w:r>
              <w:rPr>
                <w:rFonts w:ascii="仿宋_GB2312" w:hAnsi="仿宋_GB2312" w:eastAsia="仿宋_GB2312" w:cs="仿宋_GB2312"/>
                <w:color w:val="auto"/>
              </w:rPr>
              <w:t>30.00</w:t>
            </w:r>
          </w:p>
        </w:tc>
        <w:tc>
          <w:tcPr>
            <w:tcW w:w="825" w:type="dxa"/>
          </w:tcPr>
          <w:p w14:paraId="024FA769">
            <w:pPr>
              <w:pStyle w:val="5"/>
              <w:jc w:val="center"/>
              <w:rPr>
                <w:color w:val="auto"/>
              </w:rPr>
            </w:pPr>
            <w:r>
              <w:rPr>
                <w:rFonts w:ascii="仿宋_GB2312" w:hAnsi="仿宋_GB2312" w:eastAsia="仿宋_GB2312" w:cs="仿宋_GB2312"/>
                <w:color w:val="auto"/>
              </w:rPr>
              <w:t>主观</w:t>
            </w:r>
          </w:p>
        </w:tc>
        <w:tc>
          <w:tcPr>
            <w:tcW w:w="1050" w:type="dxa"/>
          </w:tcPr>
          <w:p w14:paraId="38306E05">
            <w:pPr>
              <w:pStyle w:val="5"/>
              <w:jc w:val="left"/>
              <w:rPr>
                <w:color w:val="auto"/>
              </w:rPr>
            </w:pPr>
            <w:r>
              <w:rPr>
                <w:rFonts w:ascii="仿宋_GB2312" w:hAnsi="仿宋_GB2312" w:eastAsia="仿宋_GB2312" w:cs="仿宋_GB2312"/>
                <w:color w:val="auto"/>
              </w:rPr>
              <w:t>供应商应提交的相关证明材料</w:t>
            </w:r>
          </w:p>
        </w:tc>
      </w:tr>
      <w:tr w14:paraId="1710E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0314B447">
            <w:pPr>
              <w:rPr>
                <w:color w:val="auto"/>
              </w:rPr>
            </w:pPr>
          </w:p>
        </w:tc>
        <w:tc>
          <w:tcPr>
            <w:tcW w:w="1057" w:type="dxa"/>
          </w:tcPr>
          <w:p w14:paraId="00B347D5">
            <w:pPr>
              <w:pStyle w:val="5"/>
              <w:jc w:val="center"/>
              <w:rPr>
                <w:rFonts w:hint="eastAsia" w:ascii="仿宋_GB2312" w:hAnsi="仿宋_GB2312" w:eastAsia="仿宋_GB2312" w:cs="仿宋_GB2312"/>
                <w:color w:val="auto"/>
                <w:lang w:eastAsia="zh-CN"/>
              </w:rPr>
            </w:pPr>
            <w:r>
              <w:rPr>
                <w:rFonts w:ascii="仿宋_GB2312" w:hAnsi="仿宋_GB2312" w:eastAsia="仿宋_GB2312" w:cs="仿宋_GB2312"/>
                <w:color w:val="auto"/>
              </w:rPr>
              <w:t>人员配置</w:t>
            </w:r>
            <w:r>
              <w:rPr>
                <w:rFonts w:hint="eastAsia" w:ascii="仿宋_GB2312" w:hAnsi="仿宋_GB2312" w:eastAsia="仿宋_GB2312" w:cs="仿宋_GB2312"/>
                <w:color w:val="auto"/>
                <w:lang w:eastAsia="zh-CN"/>
              </w:rPr>
              <w:t>及运营</w:t>
            </w:r>
          </w:p>
          <w:p w14:paraId="6684513E">
            <w:pPr>
              <w:pStyle w:val="5"/>
              <w:jc w:val="center"/>
              <w:rPr>
                <w:rFonts w:hint="eastAsia" w:eastAsia="仿宋_GB2312"/>
                <w:color w:val="auto"/>
                <w:lang w:eastAsia="zh-CN"/>
              </w:rPr>
            </w:pPr>
            <w:r>
              <w:rPr>
                <w:rFonts w:hint="eastAsia" w:ascii="仿宋_GB2312" w:hAnsi="仿宋_GB2312" w:eastAsia="仿宋_GB2312" w:cs="仿宋_GB2312"/>
                <w:color w:val="auto"/>
                <w:lang w:eastAsia="zh-CN"/>
              </w:rPr>
              <w:t>资格</w:t>
            </w:r>
          </w:p>
        </w:tc>
        <w:tc>
          <w:tcPr>
            <w:tcW w:w="4680" w:type="dxa"/>
          </w:tcPr>
          <w:p w14:paraId="30FB20CA">
            <w:pPr>
              <w:pStyle w:val="5"/>
              <w:numPr>
                <w:ilvl w:val="0"/>
                <w:numId w:val="0"/>
              </w:numPr>
              <w:jc w:val="left"/>
              <w:rPr>
                <w:rFonts w:ascii="仿宋_GB2312" w:hAnsi="仿宋_GB2312" w:eastAsia="仿宋_GB2312" w:cs="仿宋_GB2312"/>
                <w:color w:val="auto"/>
              </w:rPr>
            </w:pPr>
            <w:r>
              <w:rPr>
                <w:rFonts w:hint="eastAsia" w:ascii="仿宋_GB2312" w:hAnsi="仿宋_GB2312" w:eastAsia="仿宋_GB2312" w:cs="仿宋_GB2312"/>
                <w:color w:val="auto"/>
                <w:lang w:eastAsia="zh-CN"/>
              </w:rPr>
              <w:t>一、１．</w:t>
            </w:r>
            <w:r>
              <w:rPr>
                <w:rFonts w:ascii="仿宋_GB2312" w:hAnsi="仿宋_GB2312" w:eastAsia="仿宋_GB2312" w:cs="仿宋_GB2312"/>
                <w:color w:val="auto"/>
              </w:rPr>
              <w:t>供应商为本项目提供的服务人员包含项目负责人、内容编辑人员、内容审核人员、策划人员、制作人员、运营人员的得6分，每缺少一项的扣1分，扣完为止。 2.</w:t>
            </w:r>
            <w:r>
              <w:rPr>
                <w:rFonts w:hint="eastAsia" w:ascii="仿宋_GB2312" w:hAnsi="仿宋_GB2312" w:eastAsia="仿宋_GB2312" w:cs="仿宋_GB2312"/>
                <w:color w:val="auto"/>
              </w:rPr>
              <w:t>团队主要成员获得新闻专业相关的职称，具有初级职称</w:t>
            </w:r>
            <w:r>
              <w:rPr>
                <w:rFonts w:hint="eastAsia" w:ascii="仿宋_GB2312" w:hAnsi="仿宋_GB2312" w:eastAsia="仿宋_GB2312" w:cs="仿宋_GB2312"/>
                <w:color w:val="auto"/>
                <w:lang w:eastAsia="zh-CN"/>
              </w:rPr>
              <w:t>得</w:t>
            </w:r>
            <w:r>
              <w:rPr>
                <w:rFonts w:hint="eastAsia" w:ascii="仿宋_GB2312" w:hAnsi="仿宋_GB2312" w:eastAsia="仿宋_GB2312" w:cs="仿宋_GB2312"/>
                <w:color w:val="auto"/>
              </w:rPr>
              <w:t>2分，中级职称</w:t>
            </w:r>
            <w:r>
              <w:rPr>
                <w:rFonts w:hint="eastAsia" w:ascii="仿宋_GB2312" w:hAnsi="仿宋_GB2312" w:eastAsia="仿宋_GB2312" w:cs="仿宋_GB2312"/>
                <w:color w:val="auto"/>
                <w:lang w:eastAsia="zh-CN"/>
              </w:rPr>
              <w:t>得</w:t>
            </w:r>
            <w:r>
              <w:rPr>
                <w:rFonts w:hint="eastAsia" w:ascii="仿宋_GB2312" w:hAnsi="仿宋_GB2312" w:eastAsia="仿宋_GB2312" w:cs="仿宋_GB2312"/>
                <w:color w:val="auto"/>
              </w:rPr>
              <w:t>3分，</w:t>
            </w:r>
            <w:r>
              <w:rPr>
                <w:rFonts w:ascii="仿宋_GB2312" w:hAnsi="仿宋_GB2312" w:eastAsia="仿宋_GB2312" w:cs="仿宋_GB2312"/>
                <w:color w:val="auto"/>
              </w:rPr>
              <w:t>高级</w:t>
            </w:r>
            <w:r>
              <w:rPr>
                <w:rFonts w:hint="eastAsia" w:ascii="仿宋_GB2312" w:hAnsi="仿宋_GB2312" w:eastAsia="仿宋_GB2312" w:cs="仿宋_GB2312"/>
                <w:color w:val="auto"/>
              </w:rPr>
              <w:t>职称</w:t>
            </w:r>
            <w:r>
              <w:rPr>
                <w:rFonts w:hint="eastAsia" w:ascii="仿宋_GB2312" w:hAnsi="仿宋_GB2312" w:eastAsia="仿宋_GB2312" w:cs="仿宋_GB2312"/>
                <w:color w:val="auto"/>
                <w:lang w:eastAsia="zh-CN"/>
              </w:rPr>
              <w:t>得５</w:t>
            </w:r>
            <w:r>
              <w:rPr>
                <w:rFonts w:hint="eastAsia" w:ascii="仿宋_GB2312" w:hAnsi="仿宋_GB2312" w:eastAsia="仿宋_GB2312" w:cs="仿宋_GB2312"/>
                <w:color w:val="auto"/>
              </w:rPr>
              <w:t>分</w:t>
            </w:r>
            <w:r>
              <w:rPr>
                <w:rFonts w:hint="default" w:ascii="仿宋_GB2312" w:hAnsi="仿宋_GB2312" w:eastAsia="仿宋_GB2312" w:cs="仿宋_GB2312"/>
                <w:color w:val="auto"/>
                <w:lang w:val="en-US"/>
              </w:rPr>
              <w:t>,</w:t>
            </w:r>
            <w:r>
              <w:rPr>
                <w:rFonts w:hint="eastAsia" w:ascii="仿宋_GB2312" w:hAnsi="仿宋_GB2312" w:eastAsia="仿宋_GB2312" w:cs="仿宋_GB2312"/>
                <w:color w:val="auto"/>
                <w:lang w:val="en-US" w:eastAsia="zh-CN"/>
              </w:rPr>
              <w:t>本项目</w:t>
            </w:r>
            <w:r>
              <w:rPr>
                <w:rFonts w:hint="eastAsia" w:ascii="仿宋_GB2312" w:hAnsi="仿宋_GB2312" w:eastAsia="仿宋_GB2312" w:cs="仿宋_GB2312"/>
                <w:color w:val="auto"/>
              </w:rPr>
              <w:t>最高得1</w:t>
            </w:r>
            <w:r>
              <w:rPr>
                <w:rFonts w:hint="default" w:ascii="仿宋_GB2312" w:hAnsi="仿宋_GB2312" w:eastAsia="仿宋_GB2312" w:cs="仿宋_GB2312"/>
                <w:color w:val="auto"/>
                <w:lang w:val="en-US"/>
              </w:rPr>
              <w:t>4</w:t>
            </w:r>
            <w:r>
              <w:rPr>
                <w:rFonts w:hint="eastAsia" w:ascii="仿宋_GB2312" w:hAnsi="仿宋_GB2312" w:eastAsia="仿宋_GB2312" w:cs="仿宋_GB2312"/>
                <w:color w:val="auto"/>
              </w:rPr>
              <w:t>分。</w:t>
            </w:r>
          </w:p>
          <w:p w14:paraId="0626D2AA">
            <w:pPr>
              <w:pStyle w:val="5"/>
              <w:numPr>
                <w:ilvl w:val="0"/>
                <w:numId w:val="0"/>
              </w:numPr>
              <w:jc w:val="left"/>
              <w:rPr>
                <w:rFonts w:hint="eastAsia" w:ascii="仿宋_GB2312" w:hAnsi="仿宋_GB2312" w:eastAsia="仿宋_GB2312" w:cs="仿宋_GB2312"/>
                <w:color w:val="auto"/>
                <w:lang w:val="zh-CN" w:eastAsia="zh-CN"/>
              </w:rPr>
            </w:pPr>
            <w:r>
              <w:rPr>
                <w:rFonts w:ascii="仿宋_GB2312" w:hAnsi="仿宋_GB2312" w:eastAsia="仿宋_GB2312" w:cs="仿宋_GB2312"/>
                <w:color w:val="auto"/>
              </w:rPr>
              <w:t xml:space="preserve"> 注：一人多证的不重复得分，同时有高级、中级职称的人员，按照就高原则计算分数。需提供人员配置</w:t>
            </w:r>
            <w:r>
              <w:rPr>
                <w:rFonts w:hint="eastAsia" w:ascii="仿宋_GB2312" w:hAnsi="仿宋_GB2312" w:eastAsia="仿宋_GB2312" w:cs="仿宋_GB2312"/>
                <w:color w:val="auto"/>
                <w:lang w:val="zh-CN" w:eastAsia="zh-CN"/>
              </w:rPr>
              <w:t>表以及人员职称证书复印件。</w:t>
            </w:r>
          </w:p>
          <w:p w14:paraId="3B424F41">
            <w:pPr>
              <w:pStyle w:val="5"/>
              <w:numPr>
                <w:ilvl w:val="0"/>
                <w:numId w:val="0"/>
              </w:numPr>
              <w:jc w:val="left"/>
              <w:rPr>
                <w:rFonts w:ascii="仿宋_GB2312" w:hAnsi="仿宋_GB2312" w:eastAsia="仿宋_GB2312" w:cs="仿宋_GB2312"/>
                <w:color w:val="auto"/>
              </w:rPr>
            </w:pPr>
            <w:r>
              <w:rPr>
                <w:rFonts w:hint="eastAsia" w:ascii="仿宋_GB2312" w:hAnsi="仿宋_GB2312" w:eastAsia="仿宋_GB2312" w:cs="仿宋_GB2312"/>
                <w:color w:val="auto"/>
                <w:lang w:val="zh-CN" w:eastAsia="zh-CN"/>
              </w:rPr>
              <w:t>二、供应商具备网上新闻发布资格</w:t>
            </w:r>
            <w:r>
              <w:rPr>
                <w:rFonts w:ascii="仿宋_GB2312" w:hAnsi="仿宋_GB2312" w:eastAsia="仿宋_GB2312" w:cs="仿宋_GB2312"/>
                <w:color w:val="auto"/>
              </w:rPr>
              <w:t>得</w:t>
            </w:r>
            <w:r>
              <w:rPr>
                <w:rFonts w:hint="default" w:ascii="仿宋_GB2312" w:hAnsi="仿宋_GB2312" w:eastAsia="仿宋_GB2312" w:cs="仿宋_GB2312"/>
                <w:color w:val="auto"/>
                <w:lang w:val="en-US"/>
              </w:rPr>
              <w:t>6</w:t>
            </w:r>
            <w:r>
              <w:rPr>
                <w:rFonts w:ascii="仿宋_GB2312" w:hAnsi="仿宋_GB2312" w:eastAsia="仿宋_GB2312" w:cs="仿宋_GB2312"/>
                <w:color w:val="auto"/>
              </w:rPr>
              <w:t>分</w:t>
            </w:r>
          </w:p>
        </w:tc>
        <w:tc>
          <w:tcPr>
            <w:tcW w:w="780" w:type="dxa"/>
          </w:tcPr>
          <w:p w14:paraId="2AF25800">
            <w:pPr>
              <w:pStyle w:val="5"/>
              <w:jc w:val="center"/>
              <w:rPr>
                <w:color w:val="auto"/>
              </w:rPr>
            </w:pPr>
            <w:r>
              <w:rPr>
                <w:rFonts w:hint="default" w:ascii="仿宋_GB2312" w:hAnsi="仿宋_GB2312" w:eastAsia="仿宋_GB2312" w:cs="仿宋_GB2312"/>
                <w:color w:val="auto"/>
                <w:lang w:val="en-US"/>
              </w:rPr>
              <w:t>26</w:t>
            </w:r>
            <w:r>
              <w:rPr>
                <w:rFonts w:ascii="仿宋_GB2312" w:hAnsi="仿宋_GB2312" w:eastAsia="仿宋_GB2312" w:cs="仿宋_GB2312"/>
                <w:color w:val="auto"/>
              </w:rPr>
              <w:t>.00</w:t>
            </w:r>
          </w:p>
        </w:tc>
        <w:tc>
          <w:tcPr>
            <w:tcW w:w="825" w:type="dxa"/>
          </w:tcPr>
          <w:p w14:paraId="09D86F4E">
            <w:pPr>
              <w:pStyle w:val="5"/>
              <w:jc w:val="center"/>
              <w:rPr>
                <w:color w:val="auto"/>
              </w:rPr>
            </w:pPr>
            <w:r>
              <w:rPr>
                <w:rFonts w:ascii="仿宋_GB2312" w:hAnsi="仿宋_GB2312" w:eastAsia="仿宋_GB2312" w:cs="仿宋_GB2312"/>
                <w:color w:val="auto"/>
              </w:rPr>
              <w:t>客观</w:t>
            </w:r>
          </w:p>
        </w:tc>
        <w:tc>
          <w:tcPr>
            <w:tcW w:w="1050" w:type="dxa"/>
          </w:tcPr>
          <w:p w14:paraId="724069F1">
            <w:pPr>
              <w:pStyle w:val="5"/>
              <w:jc w:val="left"/>
              <w:rPr>
                <w:color w:val="auto"/>
              </w:rPr>
            </w:pPr>
            <w:r>
              <w:rPr>
                <w:rFonts w:ascii="仿宋_GB2312" w:hAnsi="仿宋_GB2312" w:eastAsia="仿宋_GB2312" w:cs="仿宋_GB2312"/>
                <w:color w:val="auto"/>
              </w:rPr>
              <w:t>供应商应提交的相关证明材料</w:t>
            </w:r>
          </w:p>
        </w:tc>
      </w:tr>
      <w:tr w14:paraId="5E654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14:paraId="4BEEBE41">
            <w:pPr>
              <w:rPr>
                <w:color w:val="auto"/>
              </w:rPr>
            </w:pPr>
          </w:p>
        </w:tc>
        <w:tc>
          <w:tcPr>
            <w:tcW w:w="1057" w:type="dxa"/>
          </w:tcPr>
          <w:p w14:paraId="1B994436">
            <w:pPr>
              <w:pStyle w:val="5"/>
              <w:jc w:val="left"/>
              <w:rPr>
                <w:color w:val="auto"/>
              </w:rPr>
            </w:pPr>
            <w:r>
              <w:rPr>
                <w:rFonts w:ascii="仿宋_GB2312" w:hAnsi="仿宋_GB2312" w:eastAsia="仿宋_GB2312" w:cs="仿宋_GB2312"/>
                <w:color w:val="auto"/>
              </w:rPr>
              <w:t>履约经验</w:t>
            </w:r>
          </w:p>
        </w:tc>
        <w:tc>
          <w:tcPr>
            <w:tcW w:w="4680" w:type="dxa"/>
          </w:tcPr>
          <w:p w14:paraId="52973ED4">
            <w:pPr>
              <w:pStyle w:val="5"/>
              <w:jc w:val="left"/>
              <w:rPr>
                <w:color w:val="auto"/>
              </w:rPr>
            </w:pPr>
            <w:r>
              <w:rPr>
                <w:rFonts w:ascii="仿宋_GB2312" w:hAnsi="仿宋_GB2312" w:eastAsia="仿宋_GB2312" w:cs="仿宋_GB2312"/>
                <w:color w:val="auto"/>
              </w:rPr>
              <w:t>供应商2021年1月1日(含)以来，每有1个类似项目履约经验的得2分，最多得1</w:t>
            </w:r>
            <w:r>
              <w:rPr>
                <w:rFonts w:hint="default" w:ascii="仿宋_GB2312" w:hAnsi="仿宋_GB2312" w:eastAsia="仿宋_GB2312" w:cs="仿宋_GB2312"/>
                <w:color w:val="auto"/>
                <w:lang w:val="en-US"/>
              </w:rPr>
              <w:t>6</w:t>
            </w:r>
            <w:r>
              <w:rPr>
                <w:rFonts w:ascii="仿宋_GB2312" w:hAnsi="仿宋_GB2312" w:eastAsia="仿宋_GB2312" w:cs="仿宋_GB2312"/>
                <w:color w:val="auto"/>
              </w:rPr>
              <w:t>分。类似项目是指：推广类或</w:t>
            </w:r>
            <w:r>
              <w:rPr>
                <w:rFonts w:hint="eastAsia" w:ascii="仿宋_GB2312" w:hAnsi="仿宋_GB2312" w:eastAsia="仿宋_GB2312" w:cs="仿宋_GB2312"/>
                <w:color w:val="auto"/>
                <w:lang w:eastAsia="zh-CN"/>
              </w:rPr>
              <w:t>宣传</w:t>
            </w:r>
            <w:r>
              <w:rPr>
                <w:rFonts w:ascii="仿宋_GB2312" w:hAnsi="仿宋_GB2312" w:eastAsia="仿宋_GB2312" w:cs="仿宋_GB2312"/>
                <w:color w:val="auto"/>
              </w:rPr>
              <w:t>类案例 注：提供合同复印件或中标（成交）通知书。</w:t>
            </w:r>
          </w:p>
        </w:tc>
        <w:tc>
          <w:tcPr>
            <w:tcW w:w="780" w:type="dxa"/>
          </w:tcPr>
          <w:p w14:paraId="3ADE4FDD">
            <w:pPr>
              <w:pStyle w:val="5"/>
              <w:jc w:val="center"/>
              <w:rPr>
                <w:color w:val="auto"/>
              </w:rPr>
            </w:pPr>
            <w:r>
              <w:rPr>
                <w:rFonts w:hint="default" w:ascii="仿宋_GB2312" w:hAnsi="仿宋_GB2312" w:eastAsia="仿宋_GB2312" w:cs="仿宋_GB2312"/>
                <w:color w:val="auto"/>
                <w:lang w:val="en-US"/>
              </w:rPr>
              <w:t>16</w:t>
            </w:r>
            <w:r>
              <w:rPr>
                <w:rFonts w:ascii="仿宋_GB2312" w:hAnsi="仿宋_GB2312" w:eastAsia="仿宋_GB2312" w:cs="仿宋_GB2312"/>
                <w:color w:val="auto"/>
              </w:rPr>
              <w:t>.00</w:t>
            </w:r>
          </w:p>
        </w:tc>
        <w:tc>
          <w:tcPr>
            <w:tcW w:w="825" w:type="dxa"/>
          </w:tcPr>
          <w:p w14:paraId="10103754">
            <w:pPr>
              <w:pStyle w:val="5"/>
              <w:jc w:val="center"/>
              <w:rPr>
                <w:color w:val="auto"/>
              </w:rPr>
            </w:pPr>
            <w:r>
              <w:rPr>
                <w:rFonts w:ascii="仿宋_GB2312" w:hAnsi="仿宋_GB2312" w:eastAsia="仿宋_GB2312" w:cs="仿宋_GB2312"/>
                <w:color w:val="auto"/>
              </w:rPr>
              <w:t>客观</w:t>
            </w:r>
          </w:p>
        </w:tc>
        <w:tc>
          <w:tcPr>
            <w:tcW w:w="1050" w:type="dxa"/>
          </w:tcPr>
          <w:p w14:paraId="2745F017">
            <w:pPr>
              <w:pStyle w:val="5"/>
              <w:jc w:val="left"/>
              <w:rPr>
                <w:color w:val="auto"/>
              </w:rPr>
            </w:pPr>
            <w:r>
              <w:rPr>
                <w:rFonts w:ascii="仿宋_GB2312" w:hAnsi="仿宋_GB2312" w:eastAsia="仿宋_GB2312" w:cs="仿宋_GB2312"/>
                <w:color w:val="auto"/>
              </w:rPr>
              <w:t>供应商应提交的相关证明材料</w:t>
            </w:r>
          </w:p>
        </w:tc>
      </w:tr>
      <w:tr w14:paraId="24652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36EE71A">
            <w:pPr>
              <w:pStyle w:val="5"/>
              <w:jc w:val="left"/>
              <w:rPr>
                <w:color w:val="auto"/>
              </w:rPr>
            </w:pPr>
            <w:r>
              <w:rPr>
                <w:rFonts w:ascii="仿宋_GB2312" w:hAnsi="仿宋_GB2312" w:eastAsia="仿宋_GB2312" w:cs="仿宋_GB2312"/>
                <w:color w:val="auto"/>
              </w:rPr>
              <w:t>价格分</w:t>
            </w:r>
          </w:p>
        </w:tc>
        <w:tc>
          <w:tcPr>
            <w:tcW w:w="1057" w:type="dxa"/>
          </w:tcPr>
          <w:p w14:paraId="37A5DE2D">
            <w:pPr>
              <w:pStyle w:val="5"/>
              <w:jc w:val="left"/>
              <w:rPr>
                <w:color w:val="auto"/>
              </w:rPr>
            </w:pPr>
            <w:r>
              <w:rPr>
                <w:rFonts w:ascii="仿宋_GB2312" w:hAnsi="仿宋_GB2312" w:eastAsia="仿宋_GB2312" w:cs="仿宋_GB2312"/>
                <w:color w:val="auto"/>
              </w:rPr>
              <w:t>合计</w:t>
            </w:r>
          </w:p>
        </w:tc>
        <w:tc>
          <w:tcPr>
            <w:tcW w:w="4680" w:type="dxa"/>
          </w:tcPr>
          <w:p w14:paraId="61776738">
            <w:pPr>
              <w:pStyle w:val="5"/>
              <w:jc w:val="left"/>
              <w:rPr>
                <w:color w:val="auto"/>
              </w:rPr>
            </w:pPr>
            <w:r>
              <w:rPr>
                <w:rFonts w:ascii="仿宋_GB2312" w:hAnsi="仿宋_GB2312" w:eastAsia="仿宋_GB2312" w:cs="仿宋_GB2312"/>
                <w:color w:val="auto"/>
              </w:rPr>
              <w:t>1. 通过资格和符合性审查</w:t>
            </w:r>
            <w:r>
              <w:rPr>
                <w:rFonts w:hint="eastAsia" w:ascii="仿宋_GB2312" w:hAnsi="仿宋_GB2312" w:eastAsia="仿宋_GB2312" w:cs="仿宋_GB2312"/>
                <w:color w:val="auto"/>
                <w:lang w:eastAsia="zh-CN"/>
              </w:rPr>
              <w:t>的供应商</w:t>
            </w:r>
            <w:r>
              <w:rPr>
                <w:rFonts w:ascii="仿宋_GB2312" w:hAnsi="仿宋_GB2312" w:eastAsia="仿宋_GB2312" w:cs="仿宋_GB2312"/>
                <w:color w:val="auto"/>
              </w:rPr>
              <w:t>，投标报价最低的报价作为评标基准价。2.投标报价得分=(评标基准价／投标报价)×分值。</w:t>
            </w:r>
          </w:p>
        </w:tc>
        <w:tc>
          <w:tcPr>
            <w:tcW w:w="780" w:type="dxa"/>
          </w:tcPr>
          <w:p w14:paraId="4B295B4E">
            <w:pPr>
              <w:pStyle w:val="5"/>
              <w:jc w:val="center"/>
              <w:rPr>
                <w:color w:val="auto"/>
              </w:rPr>
            </w:pPr>
            <w:r>
              <w:rPr>
                <w:rFonts w:ascii="仿宋_GB2312" w:hAnsi="仿宋_GB2312" w:eastAsia="仿宋_GB2312" w:cs="仿宋_GB2312"/>
                <w:color w:val="auto"/>
              </w:rPr>
              <w:t>10.00</w:t>
            </w:r>
          </w:p>
        </w:tc>
        <w:tc>
          <w:tcPr>
            <w:tcW w:w="825" w:type="dxa"/>
          </w:tcPr>
          <w:p w14:paraId="355216C8">
            <w:pPr>
              <w:pStyle w:val="5"/>
              <w:jc w:val="center"/>
              <w:rPr>
                <w:color w:val="auto"/>
              </w:rPr>
            </w:pPr>
            <w:r>
              <w:rPr>
                <w:rFonts w:ascii="仿宋_GB2312" w:hAnsi="仿宋_GB2312" w:eastAsia="仿宋_GB2312" w:cs="仿宋_GB2312"/>
                <w:color w:val="auto"/>
              </w:rPr>
              <w:t>客观</w:t>
            </w:r>
          </w:p>
        </w:tc>
        <w:tc>
          <w:tcPr>
            <w:tcW w:w="1050" w:type="dxa"/>
          </w:tcPr>
          <w:p w14:paraId="1AD4FA6A">
            <w:pPr>
              <w:pStyle w:val="5"/>
              <w:jc w:val="left"/>
              <w:rPr>
                <w:color w:val="auto"/>
              </w:rPr>
            </w:pPr>
            <w:r>
              <w:rPr>
                <w:rFonts w:ascii="仿宋_GB2312" w:hAnsi="仿宋_GB2312" w:eastAsia="仿宋_GB2312" w:cs="仿宋_GB2312"/>
                <w:color w:val="auto"/>
              </w:rPr>
              <w:t>报价表</w:t>
            </w:r>
          </w:p>
        </w:tc>
      </w:tr>
    </w:tbl>
    <w:p w14:paraId="79194A4F">
      <w:pPr>
        <w:widowControl/>
        <w:shd w:val="clear" w:color="auto" w:fill="FFFFFF"/>
        <w:spacing w:before="150" w:after="150"/>
        <w:jc w:val="left"/>
        <w:rPr>
          <w:rFonts w:hint="eastAsia" w:ascii="仿宋_GB2312" w:hAnsi="仿宋_GB2312" w:eastAsia="仿宋_GB2312" w:cs="仿宋_GB2312"/>
          <w:b w:val="0"/>
          <w:bCs w:val="0"/>
          <w:color w:val="auto"/>
          <w:kern w:val="0"/>
          <w:sz w:val="32"/>
          <w:szCs w:val="32"/>
          <w:shd w:val="clear" w:color="auto" w:fill="FFFFFF"/>
          <w:lang w:eastAsia="zh-CN" w:bidi="ar"/>
        </w:rPr>
      </w:pPr>
    </w:p>
    <w:p w14:paraId="26FB91BC">
      <w:pPr>
        <w:widowControl/>
        <w:shd w:val="clear" w:color="auto" w:fill="FFFFFF"/>
        <w:spacing w:before="150" w:after="150"/>
        <w:jc w:val="left"/>
        <w:rPr>
          <w:rFonts w:hint="eastAsia" w:ascii="宋体" w:hAnsi="宋体" w:eastAsia="宋体" w:cs="宋体"/>
          <w:i w:val="0"/>
          <w:iCs w:val="0"/>
          <w:caps w:val="0"/>
          <w:color w:val="auto"/>
          <w:spacing w:val="0"/>
          <w:sz w:val="27"/>
          <w:szCs w:val="27"/>
        </w:rPr>
      </w:pPr>
    </w:p>
    <w:p w14:paraId="058E8837">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thai">
    <w:panose1 w:val="020B0502040504020204"/>
    <w:charset w:val="00"/>
    <w:family w:val="auto"/>
    <w:pitch w:val="default"/>
    <w:sig w:usb0="81000063" w:usb1="00002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FE0373"/>
    <w:rsid w:val="D7FE0373"/>
    <w:rsid w:val="DBE66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customStyle="1" w:styleId="5">
    <w:name w:val="null3"/>
    <w:hidden/>
    <w:qFormat/>
    <w:uiPriority w:val="0"/>
    <w:rPr>
      <w:rFonts w:hint="eastAsia" w:asciiTheme="minorHAnsi" w:hAnsiTheme="minorHAnsi" w:eastAsiaTheme="minorEastAsia" w:cstheme="minorBidi"/>
      <w:lang w:val="en-US" w:eastAsia="zh-Hans"/>
    </w:rPr>
  </w:style>
  <w:style w:type="paragraph" w:customStyle="1" w:styleId="6">
    <w:name w:val="Table Paragraph"/>
    <w:next w:val="2"/>
    <w:qFormat/>
    <w:uiPriority w:val="0"/>
    <w:pPr>
      <w:widowControl w:val="0"/>
      <w:autoSpaceDE w:val="0"/>
      <w:autoSpaceDN w:val="0"/>
    </w:pPr>
    <w:rPr>
      <w:rFonts w:ascii="Arial Unicode MS" w:hAnsi="Arial Unicode MS" w:eastAsia="Arial Unicode MS" w:cs="Arial Unicode MS"/>
      <w:sz w:val="22"/>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2026-06-15T16:38:00Z</dcterms:created>
  <dc:creator>user</dc:creator>
  <cp:lastModifiedBy>user</cp:lastModifiedBy>
  <dcterms:modified xsi:type="dcterms:W3CDTF">2026-06-15T16:42:12Z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9066221EEE79947910BA2F6A7438290E_41</vt:lpwstr>
  </property>
</Properties>
</file>